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9972"/>
      </w:tblGrid>
      <w:tr w:rsidR="008F6E6D">
        <w:tc>
          <w:tcPr>
            <w:tcW w:w="10772" w:type="dxa"/>
            <w:tcBorders>
              <w:top w:val="nil"/>
              <w:left w:val="nil"/>
              <w:bottom w:val="nil"/>
              <w:right w:val="nil"/>
            </w:tcBorders>
            <w:tcMar>
              <w:top w:w="0" w:type="dxa"/>
              <w:left w:w="108" w:type="dxa"/>
              <w:bottom w:w="0" w:type="dxa"/>
              <w:right w:w="108" w:type="dxa"/>
            </w:tcMar>
            <w:hideMark/>
          </w:tcPr>
          <w:p w:rsidR="008F6E6D" w:rsidRDefault="00ED29CE">
            <w:pPr>
              <w:jc w:val="right"/>
              <w:rPr>
                <w:rFonts w:ascii="Times New Roman" w:eastAsia="Times New Roman" w:hAnsi="Times New Roman" w:cs="Times New Roman"/>
                <w:sz w:val="24"/>
              </w:rPr>
            </w:pPr>
            <w:r>
              <w:rPr>
                <w:rFonts w:ascii="Times New Roman" w:eastAsia="Times New Roman" w:hAnsi="Times New Roman" w:cs="Times New Roman"/>
                <w:sz w:val="20"/>
                <w:szCs w:val="20"/>
              </w:rPr>
              <w:t> </w:t>
            </w:r>
          </w:p>
        </w:tc>
      </w:tr>
    </w:tbl>
    <w:p w:rsidR="008F6E6D" w:rsidRDefault="00ED29CE">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8F6E6D">
        <w:trPr>
          <w:trHeight w:val="270"/>
        </w:trPr>
        <w:tc>
          <w:tcPr>
            <w:tcW w:w="5940" w:type="dxa"/>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8F6E6D">
            <w:pPr>
              <w:rPr>
                <w:sz w:val="24"/>
              </w:rPr>
            </w:pPr>
          </w:p>
        </w:tc>
        <w:tc>
          <w:tcPr>
            <w:tcW w:w="2461" w:type="dxa"/>
            <w:noWrap/>
            <w:tcMar>
              <w:top w:w="0" w:type="dxa"/>
              <w:left w:w="108" w:type="dxa"/>
              <w:bottom w:w="0" w:type="dxa"/>
              <w:right w:w="108" w:type="dxa"/>
            </w:tcMar>
            <w:vAlign w:val="bottom"/>
            <w:hideMark/>
          </w:tcPr>
          <w:p w:rsidR="008F6E6D" w:rsidRDefault="008F6E6D">
            <w:pPr>
              <w:rPr>
                <w:sz w:val="24"/>
              </w:rPr>
            </w:pPr>
          </w:p>
        </w:tc>
      </w:tr>
      <w:tr w:rsidR="008F6E6D">
        <w:trPr>
          <w:trHeight w:val="255"/>
        </w:trPr>
        <w:tc>
          <w:tcPr>
            <w:tcW w:w="5940" w:type="dxa"/>
            <w:noWrap/>
            <w:tcMar>
              <w:top w:w="0" w:type="dxa"/>
              <w:left w:w="108" w:type="dxa"/>
              <w:bottom w:w="0" w:type="dxa"/>
              <w:right w:w="108" w:type="dxa"/>
            </w:tcMar>
            <w:vAlign w:val="bottom"/>
            <w:hideMark/>
          </w:tcPr>
          <w:p w:rsidR="008F6E6D" w:rsidRDefault="008F6E6D">
            <w:pPr>
              <w:rPr>
                <w:sz w:val="24"/>
              </w:rPr>
            </w:pP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8F6E6D">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8F6E6D">
        <w:trPr>
          <w:trHeight w:val="282"/>
        </w:trPr>
        <w:tc>
          <w:tcPr>
            <w:tcW w:w="0" w:type="auto"/>
            <w:noWrap/>
            <w:tcMar>
              <w:top w:w="0" w:type="dxa"/>
              <w:left w:w="108" w:type="dxa"/>
              <w:bottom w:w="0" w:type="dxa"/>
              <w:right w:w="108" w:type="dxa"/>
            </w:tcMar>
            <w:vAlign w:val="bottom"/>
            <w:hideMark/>
          </w:tcPr>
          <w:p w:rsidR="008F6E6D" w:rsidRDefault="008F6E6D">
            <w:pPr>
              <w:rPr>
                <w:sz w:val="24"/>
              </w:rPr>
            </w:pPr>
          </w:p>
        </w:tc>
        <w:tc>
          <w:tcPr>
            <w:tcW w:w="0" w:type="auto"/>
            <w:gridSpan w:val="2"/>
            <w:noWrap/>
            <w:tcMar>
              <w:top w:w="0" w:type="dxa"/>
              <w:left w:w="108" w:type="dxa"/>
              <w:bottom w:w="0" w:type="dxa"/>
              <w:right w:w="108" w:type="dxa"/>
            </w:tcMar>
            <w:vAlign w:val="bottom"/>
            <w:hideMark/>
          </w:tcPr>
          <w:p w:rsidR="008F6E6D" w:rsidRDefault="00ED29CE">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8F6E6D">
        <w:trPr>
          <w:trHeight w:val="282"/>
        </w:trPr>
        <w:tc>
          <w:tcPr>
            <w:tcW w:w="0" w:type="auto"/>
            <w:gridSpan w:val="2"/>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8F6E6D" w:rsidRDefault="00ED29CE">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8F6E6D">
        <w:trPr>
          <w:trHeight w:val="300"/>
        </w:trPr>
        <w:tc>
          <w:tcPr>
            <w:tcW w:w="5940" w:type="dxa"/>
            <w:noWrap/>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ED29CE">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ED29CE">
            <w:pPr>
              <w:spacing w:line="300" w:lineRule="auto"/>
              <w:jc w:val="center"/>
              <w:rPr>
                <w:rFonts w:ascii="Times New Roman" w:eastAsia="Times New Roman" w:hAnsi="Times New Roman" w:cs="Times New Roman"/>
                <w:sz w:val="24"/>
              </w:rPr>
            </w:pPr>
            <w:r>
              <w:rPr>
                <w:rFonts w:ascii="Times New Roman" w:eastAsia="Times New Roman" w:hAnsi="Times New Roman" w:cs="Times New Roman"/>
                <w:sz w:val="18"/>
                <w:szCs w:val="18"/>
              </w:rPr>
              <w:t>ГРБС</w:t>
            </w:r>
          </w:p>
        </w:tc>
      </w:tr>
      <w:tr w:rsidR="008F6E6D">
        <w:trPr>
          <w:trHeight w:val="195"/>
        </w:trPr>
        <w:tc>
          <w:tcPr>
            <w:tcW w:w="5940" w:type="dxa"/>
            <w:noWrap/>
            <w:tcMar>
              <w:top w:w="0" w:type="dxa"/>
              <w:left w:w="108" w:type="dxa"/>
              <w:bottom w:w="0" w:type="dxa"/>
              <w:right w:w="108" w:type="dxa"/>
            </w:tcMar>
            <w:vAlign w:val="bottom"/>
            <w:hideMark/>
          </w:tcPr>
          <w:p w:rsidR="008F6E6D" w:rsidRDefault="00ED29CE">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получатель бюджетных средств, главный </w:t>
            </w:r>
            <w:proofErr w:type="gramStart"/>
            <w:r>
              <w:rPr>
                <w:rFonts w:ascii="Times New Roman" w:eastAsia="Times New Roman" w:hAnsi="Times New Roman" w:cs="Times New Roman"/>
                <w:sz w:val="18"/>
                <w:szCs w:val="18"/>
              </w:rPr>
              <w:t>администратор,   </w:t>
            </w:r>
            <w:proofErr w:type="gramEnd"/>
          </w:p>
        </w:tc>
        <w:tc>
          <w:tcPr>
            <w:tcW w:w="222" w:type="dxa"/>
            <w:noWrap/>
            <w:tcMar>
              <w:top w:w="0" w:type="dxa"/>
              <w:left w:w="108" w:type="dxa"/>
              <w:bottom w:w="0" w:type="dxa"/>
              <w:right w:w="108" w:type="dxa"/>
            </w:tcMar>
            <w:vAlign w:val="bottom"/>
            <w:hideMark/>
          </w:tcPr>
          <w:p w:rsidR="008F6E6D" w:rsidRDefault="008F6E6D">
            <w:pPr>
              <w:rPr>
                <w:sz w:val="20"/>
              </w:rPr>
            </w:pPr>
          </w:p>
        </w:tc>
        <w:tc>
          <w:tcPr>
            <w:tcW w:w="1500" w:type="dxa"/>
            <w:noWrap/>
            <w:tcMar>
              <w:top w:w="0" w:type="dxa"/>
              <w:left w:w="108" w:type="dxa"/>
              <w:bottom w:w="0" w:type="dxa"/>
              <w:right w:w="108" w:type="dxa"/>
            </w:tcMar>
            <w:vAlign w:val="bottom"/>
            <w:hideMark/>
          </w:tcPr>
          <w:p w:rsidR="008F6E6D" w:rsidRDefault="008F6E6D">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F6E6D" w:rsidRDefault="008F6E6D">
            <w:pPr>
              <w:rPr>
                <w:sz w:val="20"/>
              </w:rPr>
            </w:pPr>
          </w:p>
        </w:tc>
      </w:tr>
      <w:tr w:rsidR="008F6E6D">
        <w:trPr>
          <w:trHeight w:val="195"/>
        </w:trPr>
        <w:tc>
          <w:tcPr>
            <w:tcW w:w="5940" w:type="dxa"/>
            <w:noWrap/>
            <w:tcMar>
              <w:top w:w="0" w:type="dxa"/>
              <w:left w:w="108" w:type="dxa"/>
              <w:bottom w:w="0" w:type="dxa"/>
              <w:right w:w="108" w:type="dxa"/>
            </w:tcMar>
            <w:vAlign w:val="bottom"/>
            <w:hideMark/>
          </w:tcPr>
          <w:p w:rsidR="008F6E6D" w:rsidRDefault="00ED29CE">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8F6E6D" w:rsidRDefault="008F6E6D">
            <w:pPr>
              <w:rPr>
                <w:sz w:val="20"/>
              </w:rPr>
            </w:pPr>
          </w:p>
        </w:tc>
        <w:tc>
          <w:tcPr>
            <w:tcW w:w="1500" w:type="dxa"/>
            <w:noWrap/>
            <w:tcMar>
              <w:top w:w="0" w:type="dxa"/>
              <w:left w:w="108" w:type="dxa"/>
              <w:bottom w:w="0" w:type="dxa"/>
              <w:right w:w="108" w:type="dxa"/>
            </w:tcMar>
            <w:vAlign w:val="bottom"/>
            <w:hideMark/>
          </w:tcPr>
          <w:p w:rsidR="008F6E6D" w:rsidRDefault="00ED29CE">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ED29CE">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00096922</w:t>
            </w:r>
          </w:p>
        </w:tc>
      </w:tr>
      <w:tr w:rsidR="008F6E6D">
        <w:trPr>
          <w:trHeight w:val="195"/>
        </w:trPr>
        <w:tc>
          <w:tcPr>
            <w:tcW w:w="5940" w:type="dxa"/>
            <w:noWrap/>
            <w:tcMar>
              <w:top w:w="0" w:type="dxa"/>
              <w:left w:w="108" w:type="dxa"/>
              <w:bottom w:w="0" w:type="dxa"/>
              <w:right w:w="108" w:type="dxa"/>
            </w:tcMar>
            <w:vAlign w:val="bottom"/>
            <w:hideMark/>
          </w:tcPr>
          <w:p w:rsidR="008F6E6D" w:rsidRDefault="00ED29CE">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8F6E6D" w:rsidRDefault="008F6E6D">
            <w:pPr>
              <w:rPr>
                <w:sz w:val="20"/>
              </w:rPr>
            </w:pPr>
          </w:p>
        </w:tc>
        <w:tc>
          <w:tcPr>
            <w:tcW w:w="1500" w:type="dxa"/>
            <w:noWrap/>
            <w:tcMar>
              <w:top w:w="0" w:type="dxa"/>
              <w:left w:w="108" w:type="dxa"/>
              <w:bottom w:w="0" w:type="dxa"/>
              <w:right w:w="108" w:type="dxa"/>
            </w:tcMar>
            <w:vAlign w:val="bottom"/>
            <w:hideMark/>
          </w:tcPr>
          <w:p w:rsidR="008F6E6D" w:rsidRDefault="008F6E6D">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8F6E6D">
            <w:pPr>
              <w:rPr>
                <w:sz w:val="20"/>
              </w:rPr>
            </w:pPr>
          </w:p>
        </w:tc>
      </w:tr>
      <w:tr w:rsidR="008F6E6D">
        <w:trPr>
          <w:trHeight w:val="195"/>
        </w:trPr>
        <w:tc>
          <w:tcPr>
            <w:tcW w:w="5940" w:type="dxa"/>
            <w:noWrap/>
            <w:tcMar>
              <w:top w:w="0" w:type="dxa"/>
              <w:left w:w="108" w:type="dxa"/>
              <w:bottom w:w="0" w:type="dxa"/>
              <w:right w:w="108" w:type="dxa"/>
            </w:tcMar>
            <w:vAlign w:val="bottom"/>
            <w:hideMark/>
          </w:tcPr>
          <w:p w:rsidR="008F6E6D" w:rsidRDefault="00ED29CE">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8F6E6D" w:rsidRDefault="008F6E6D">
            <w:pPr>
              <w:rPr>
                <w:sz w:val="20"/>
              </w:rPr>
            </w:pPr>
          </w:p>
        </w:tc>
        <w:tc>
          <w:tcPr>
            <w:tcW w:w="1500" w:type="dxa"/>
            <w:noWrap/>
            <w:tcMar>
              <w:top w:w="0" w:type="dxa"/>
              <w:left w:w="108" w:type="dxa"/>
              <w:bottom w:w="0" w:type="dxa"/>
              <w:right w:w="108" w:type="dxa"/>
            </w:tcMar>
            <w:vAlign w:val="bottom"/>
            <w:hideMark/>
          </w:tcPr>
          <w:p w:rsidR="008F6E6D" w:rsidRDefault="008F6E6D">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8F6E6D">
            <w:pPr>
              <w:rPr>
                <w:sz w:val="20"/>
              </w:rPr>
            </w:pPr>
          </w:p>
        </w:tc>
      </w:tr>
      <w:tr w:rsidR="008F6E6D">
        <w:tc>
          <w:tcPr>
            <w:tcW w:w="0" w:type="auto"/>
            <w:gridSpan w:val="2"/>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Министерство социального развития Смоленской области</w:t>
            </w:r>
            <w:r>
              <w:rPr>
                <w:rFonts w:ascii="Times New Roman" w:eastAsia="Times New Roman" w:hAnsi="Times New Roman" w:cs="Times New Roman"/>
                <w:sz w:val="18"/>
                <w:szCs w:val="18"/>
              </w:rPr>
              <w:t>         </w:t>
            </w:r>
          </w:p>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8F6E6D" w:rsidRDefault="00ED29CE">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18"/>
                <w:szCs w:val="18"/>
              </w:rPr>
              <w:t>806</w:t>
            </w:r>
          </w:p>
        </w:tc>
      </w:tr>
      <w:tr w:rsidR="008F6E6D">
        <w:trPr>
          <w:trHeight w:val="280"/>
        </w:trPr>
        <w:tc>
          <w:tcPr>
            <w:tcW w:w="5940" w:type="dxa"/>
            <w:noWrap/>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8F6E6D">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8F6E6D">
            <w:pPr>
              <w:rPr>
                <w:sz w:val="24"/>
              </w:rPr>
            </w:pPr>
          </w:p>
        </w:tc>
      </w:tr>
      <w:tr w:rsidR="008F6E6D">
        <w:trPr>
          <w:trHeight w:val="210"/>
        </w:trPr>
        <w:tc>
          <w:tcPr>
            <w:tcW w:w="0" w:type="auto"/>
            <w:gridSpan w:val="2"/>
            <w:noWrap/>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субъекта РФ</w:t>
            </w:r>
            <w:r>
              <w:rPr>
                <w:rFonts w:ascii="Times New Roman" w:eastAsia="Times New Roman" w:hAnsi="Times New Roman" w:cs="Times New Roman"/>
                <w:sz w:val="18"/>
                <w:szCs w:val="18"/>
              </w:rPr>
              <w:t xml:space="preserve"> </w:t>
            </w:r>
          </w:p>
          <w:p w:rsidR="008F6E6D" w:rsidRDefault="00ED29CE">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8F6E6D" w:rsidRDefault="00ED29CE">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ED29CE">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66701000</w:t>
            </w:r>
          </w:p>
        </w:tc>
      </w:tr>
      <w:tr w:rsidR="008F6E6D">
        <w:trPr>
          <w:trHeight w:val="315"/>
        </w:trPr>
        <w:tc>
          <w:tcPr>
            <w:tcW w:w="5940" w:type="dxa"/>
            <w:noWrap/>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proofErr w:type="gramStart"/>
            <w:r>
              <w:rPr>
                <w:rFonts w:ascii="Times New Roman" w:eastAsia="Times New Roman" w:hAnsi="Times New Roman" w:cs="Times New Roman"/>
                <w:sz w:val="18"/>
                <w:szCs w:val="18"/>
              </w:rPr>
              <w:t>Периодичность:   </w:t>
            </w:r>
            <w:proofErr w:type="gramEnd"/>
            <w:r>
              <w:rPr>
                <w:rFonts w:ascii="Times New Roman" w:eastAsia="Times New Roman" w:hAnsi="Times New Roman" w:cs="Times New Roman"/>
                <w:sz w:val="18"/>
                <w:szCs w:val="18"/>
              </w:rPr>
              <w:t xml:space="preserve"> месячная, квартальная, годовая</w:t>
            </w: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8F6E6D">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8F6E6D" w:rsidRDefault="008F6E6D">
            <w:pPr>
              <w:rPr>
                <w:sz w:val="24"/>
              </w:rPr>
            </w:pPr>
          </w:p>
        </w:tc>
      </w:tr>
      <w:tr w:rsidR="008F6E6D">
        <w:trPr>
          <w:trHeight w:val="282"/>
        </w:trPr>
        <w:tc>
          <w:tcPr>
            <w:tcW w:w="0" w:type="auto"/>
            <w:noWrap/>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ED29CE">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8F6E6D">
        <w:trPr>
          <w:trHeight w:val="282"/>
        </w:trPr>
        <w:tc>
          <w:tcPr>
            <w:tcW w:w="0" w:type="auto"/>
            <w:noWrap/>
            <w:tcMar>
              <w:top w:w="0" w:type="dxa"/>
              <w:left w:w="108" w:type="dxa"/>
              <w:bottom w:w="0" w:type="dxa"/>
              <w:right w:w="108" w:type="dxa"/>
            </w:tcMar>
            <w:vAlign w:val="bottom"/>
            <w:hideMark/>
          </w:tcPr>
          <w:p w:rsidR="008F6E6D" w:rsidRDefault="008F6E6D">
            <w:pPr>
              <w:rPr>
                <w:sz w:val="24"/>
              </w:rPr>
            </w:pPr>
          </w:p>
        </w:tc>
        <w:tc>
          <w:tcPr>
            <w:tcW w:w="222" w:type="dxa"/>
            <w:noWrap/>
            <w:tcMar>
              <w:top w:w="0" w:type="dxa"/>
              <w:left w:w="108" w:type="dxa"/>
              <w:bottom w:w="0" w:type="dxa"/>
              <w:right w:w="108" w:type="dxa"/>
            </w:tcMar>
            <w:vAlign w:val="bottom"/>
            <w:hideMark/>
          </w:tcPr>
          <w:p w:rsidR="008F6E6D" w:rsidRDefault="008F6E6D">
            <w:pPr>
              <w:rPr>
                <w:sz w:val="24"/>
              </w:rPr>
            </w:pPr>
          </w:p>
        </w:tc>
        <w:tc>
          <w:tcPr>
            <w:tcW w:w="1500" w:type="dxa"/>
            <w:noWrap/>
            <w:tcMar>
              <w:top w:w="0" w:type="dxa"/>
              <w:left w:w="108" w:type="dxa"/>
              <w:bottom w:w="0" w:type="dxa"/>
              <w:right w:w="108" w:type="dxa"/>
            </w:tcMar>
            <w:vAlign w:val="bottom"/>
            <w:hideMark/>
          </w:tcPr>
          <w:p w:rsidR="008F6E6D" w:rsidRDefault="008F6E6D">
            <w:pPr>
              <w:rPr>
                <w:sz w:val="24"/>
              </w:rPr>
            </w:pPr>
          </w:p>
        </w:tc>
        <w:tc>
          <w:tcPr>
            <w:tcW w:w="2461" w:type="dxa"/>
            <w:noWrap/>
            <w:tcMar>
              <w:top w:w="0" w:type="dxa"/>
              <w:left w:w="108" w:type="dxa"/>
              <w:bottom w:w="0" w:type="dxa"/>
              <w:right w:w="108" w:type="dxa"/>
            </w:tcMar>
            <w:vAlign w:val="bottom"/>
            <w:hideMark/>
          </w:tcPr>
          <w:p w:rsidR="008F6E6D" w:rsidRDefault="008F6E6D">
            <w:pPr>
              <w:rPr>
                <w:sz w:val="24"/>
              </w:rPr>
            </w:pPr>
          </w:p>
        </w:tc>
      </w:tr>
      <w:tr w:rsidR="008F6E6D">
        <w:trPr>
          <w:trHeight w:val="282"/>
        </w:trPr>
        <w:tc>
          <w:tcPr>
            <w:tcW w:w="0" w:type="auto"/>
            <w:gridSpan w:val="4"/>
            <w:noWrap/>
            <w:tcMar>
              <w:top w:w="0" w:type="dxa"/>
              <w:left w:w="108" w:type="dxa"/>
              <w:bottom w:w="0" w:type="dxa"/>
              <w:right w:w="108" w:type="dxa"/>
            </w:tcMar>
            <w:vAlign w:val="bottom"/>
            <w:hideMark/>
          </w:tcPr>
          <w:p w:rsidR="008F6E6D" w:rsidRDefault="008F6E6D">
            <w:pPr>
              <w:rPr>
                <w:sz w:val="24"/>
              </w:rPr>
            </w:pPr>
          </w:p>
        </w:tc>
      </w:tr>
    </w:tbl>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Министерство социального развития Смоленской области (далее - Министерство) является исполнительным органом Смоленской области, осуществляющим исполнительно-распорядительные функции в сфере труда, его охраны и социальной защиты населения. Министерство находится по адресу: ул. Багратиона, д. 23, г. Смоленск, Смоленская обл., 214025.</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В своей деятельности Министерство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международными договорами Российской Федерации, иными правовыми актами Российской Федерации, Уставом Смоленской области, областными законами, указами и распоряжениями Губернатора Смоленской области, постановлениями и распоряжениями Правительства Смоленской области, иными областными правовыми актами, а также Положением о Министерстве социального развития Смоленской области, утвержденным постановлением </w:t>
      </w:r>
      <w:r>
        <w:rPr>
          <w:rFonts w:ascii="Liberation Serif" w:eastAsia="Liberation Serif" w:hAnsi="Liberation Serif" w:cs="Liberation Serif"/>
          <w:color w:val="000000"/>
          <w:sz w:val="24"/>
          <w:szCs w:val="24"/>
          <w:shd w:val="clear" w:color="auto" w:fill="FFFFFF"/>
        </w:rPr>
        <w:t>Правительства Смоленской области от 10.10.2023 № 15.</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Министерство обладает правами юридического лица, имеет лицевые счета в финансовом органе Смоленской области и территориальном органе Федерального казначейства, печать со своим наименованием и изображением Государственного герба Российской Федерации, иные печати, штампы и бланки, необходимые при осуществлении деятельности Министерства.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Министерство имеет обособленные подразделения - отделы (секторы) социальной защиты населения в муниципальных образованиях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Основными задачами Министерства являются:</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1. Реализация государственной политики в сфере социальной защиты населения и социального обслуживания граждан в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2. Разработка предложений и программ в сфере социальной защиты населения и социального обслуживания граждан в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3.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граждан, в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4. Осуществление контроля за деятельностью по предоставлению социальных услуг в сфере социального обслуживания граждан в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xml:space="preserve">5. Осуществление контроля за исполнением смоленским областным государственным казенным учреждением "Центр социальных выплат, приема и обработки информации" (далее - </w:t>
      </w:r>
      <w:r>
        <w:rPr>
          <w:rFonts w:ascii="Liberation Serif" w:eastAsia="Liberation Serif" w:hAnsi="Liberation Serif" w:cs="Liberation Serif"/>
          <w:color w:val="000000"/>
          <w:sz w:val="24"/>
          <w:szCs w:val="24"/>
        </w:rPr>
        <w:lastRenderedPageBreak/>
        <w:t>СОГКУ "Центр социальных выплат, приема и обработки информации") предусмотренных федеральным и областным законодательством полномочий Министерства.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6. Внедрение и использование в исполнительных органах Смоленской области и областной государственной системе социальных служб автоматизированной системы обработки отраслевой информации и совершенствование организации ее работы, интеграция отраслевой информационной системы в единое информационное пространство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7. Осуществление внутреннего финансового контроля.</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8. Осуществление внутреннего финансового аудита.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9. Обеспечение при реализации своих полномочий приоритета целей и задач по содействию развитию конкуренции на рынке социальных услуг.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Бюджетный учет осуществляется в соответствии с приказами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и инструкции по его применению", который устанавливает единый порядок ведения бюджетного учета, и от 06.12.2010 № 162н "Об утверждении плана счетов бюджетного учета и Инструкции по его применению".</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Бюджетная отчетность по состоянию на 1 января 2026 года составлена в соответствии с приказом Минфина РФ от 28 декабря 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ED29CE">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Раздел 1 «Организационная структура субъекта бюджетной отчетности»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xml:space="preserve">Сведения об организационной структуре субъекта бюджетной отчетности приведены в </w:t>
      </w:r>
      <w:r>
        <w:rPr>
          <w:rFonts w:ascii="Liberation Serif" w:eastAsia="Liberation Serif" w:hAnsi="Liberation Serif" w:cs="Liberation Serif"/>
          <w:b/>
          <w:color w:val="000000"/>
          <w:sz w:val="24"/>
          <w:szCs w:val="24"/>
        </w:rPr>
        <w:t>Таблице № 11.</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На 01.01.2026 года произошли изменения в количестве государственных казенных учреждений. В соответствии с распоряжением Правительства Смоленской области от 16.04.2025 № 481-рп "О реорганизации областного государственного бюджетного учреждения "Смоленский комплексный центр социального обслуживания населения" смоленское областное государственное казенное учреждение "Центр поддержки участников специальной военной операции и членов их семей" присоединен к ОГБУ "Смоленский комплексный центр социального обслуживания населения". Проведение реорганизационных мероприятий по 30.06.2025.</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ED29CE">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Раздел 2 «Результаты деятельности субъекта бюджетной отчетности»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xml:space="preserve">Министерством проведены следующие меры по повышению эффективности расходования бюджетных средств – </w:t>
      </w:r>
      <w:r>
        <w:rPr>
          <w:rFonts w:ascii="Liberation Serif" w:eastAsia="Liberation Serif" w:hAnsi="Liberation Serif" w:cs="Liberation Serif"/>
          <w:color w:val="000000"/>
          <w:sz w:val="24"/>
          <w:szCs w:val="24"/>
          <w:shd w:val="clear" w:color="auto" w:fill="FFFFFF"/>
        </w:rPr>
        <w:t xml:space="preserve">это конкурсные мероприятия по закупке товаров, работ, услуг, что позволило значительно сэкономить средства областного бюджета.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Сведения о результатах деятельности субъекта бюджетной отчетности приведены в </w:t>
      </w:r>
      <w:r>
        <w:rPr>
          <w:rFonts w:ascii="Liberation Serif" w:eastAsia="Liberation Serif" w:hAnsi="Liberation Serif" w:cs="Liberation Serif"/>
          <w:b/>
          <w:color w:val="000000"/>
          <w:sz w:val="24"/>
          <w:szCs w:val="24"/>
          <w:shd w:val="clear" w:color="auto" w:fill="FFFFFF"/>
        </w:rPr>
        <w:t>Таблице № 12.</w:t>
      </w:r>
      <w:r>
        <w:rPr>
          <w:rFonts w:ascii="Liberation Serif" w:eastAsia="Liberation Serif" w:hAnsi="Liberation Serif" w:cs="Liberation Serif"/>
          <w:color w:val="000000"/>
          <w:sz w:val="24"/>
          <w:szCs w:val="24"/>
          <w:shd w:val="clear" w:color="auto" w:fill="FFFFFF"/>
        </w:rPr>
        <w:t>  </w:t>
      </w:r>
    </w:p>
    <w:p w:rsidR="008F6E6D" w:rsidRDefault="00ED29CE" w:rsidP="00ED29CE">
      <w:pPr>
        <w:shd w:val="clear" w:color="auto" w:fill="FFFFFF"/>
        <w:ind w:firstLine="709"/>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shd w:val="clear" w:color="auto" w:fill="FFFFFF"/>
        </w:rPr>
        <w:t> </w:t>
      </w:r>
      <w:r>
        <w:rPr>
          <w:rFonts w:ascii="Liberation Serif" w:eastAsia="Liberation Serif" w:hAnsi="Liberation Serif" w:cs="Liberation Serif"/>
          <w:color w:val="000000"/>
          <w:sz w:val="24"/>
          <w:szCs w:val="24"/>
        </w:rPr>
        <w:t xml:space="preserve">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ED29CE">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Раздел 3 «Анализ отчета об исполнении бюджета</w:t>
      </w:r>
    </w:p>
    <w:p w:rsidR="008F6E6D" w:rsidRDefault="00ED29CE" w:rsidP="00ED29CE">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субъектом бюджетной отчетности»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rPr>
        <w:t xml:space="preserve">Сведения об исполнении бюджета (ф.0503164):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Исполнение доходов составило 100,50%, из них: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8061130206202 (107,10%): возмещение коммунальных услуг осуществляется по факту согласно договорам и в первом месяце квартала, следующего за кварталом, за который производится возмещение;</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lastRenderedPageBreak/>
        <w:t>8061130299202 (133,67%): на данный код поступают денежные средства, имеющие несистемный характер поступлений, по которым расчет объема (прогноза) поступлений не осуществляется: компенсации (возмещения) затрат по исполнительным листам, возврат дебиторской задолженности за прошлые годы по выплатам социального, материнского и компенсационного характера, в том числе возврат сумм услуг по их доставке, возврат бюджетными учреждениями остатков субсидий на финансовое обеспечение выполнения государственных заданий, образовавшихся в связи с невыполнением государственного задания, возврат средств по социальному контракту;</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8061161005602 (249,23%): по данному коду денежные средства не планировались в связи с несистематичностью их образования. Плановые назначения утверждены в сумме поступления за 1-е полугодие 2025 года;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8062022508402 (97,00%), 8062022516302 (100,00%), 8062022531302 (100,00%), 8062022540402 (100,00%), 8062022546202 (100,00%), 8062022549402 (100,00%), 8062022549702 (100,00%), 8062022551402 (100,00%), 8062022999902 (100,00%), 8062023513502 (100,00%), 8062023517602 (100,00%), 8062023522002 (99,95%), 8062023524002 (50,00%), 8062023525002 (98,52%), 8062024519802 (100,00%), 8062024900102 (100,00%): денежные средства поступают из федерального бюджета в течение года в пределах сумм, необходимых для оплаты мер социальной поддержки граждан;</w:t>
      </w:r>
    </w:p>
    <w:p w:rsidR="008F6E6D" w:rsidRDefault="00ED29CE" w:rsidP="00ED29CE">
      <w:pPr>
        <w:spacing w:line="288" w:lineRule="atLeast"/>
        <w:ind w:firstLine="709"/>
        <w:jc w:val="both"/>
        <w:rPr>
          <w:color w:val="000000"/>
        </w:rPr>
      </w:pPr>
      <w:r>
        <w:rPr>
          <w:rFonts w:ascii="Liberation Serif" w:eastAsia="Liberation Serif" w:hAnsi="Liberation Serif" w:cs="Liberation Serif"/>
          <w:color w:val="000000"/>
          <w:sz w:val="24"/>
          <w:szCs w:val="24"/>
          <w:shd w:val="clear" w:color="auto" w:fill="FFFFFF"/>
        </w:rPr>
        <w:t>8062030209902: денежные средства поступают из ФРТ в пределах сумм, необходимых для оплаты мер социальной поддержки граждан. Также поступление от бюджетных учреждений по предписанию контрольных органов по акту проверки в связи с неправомерным использованием средств субсидии на финансовое обеспечение выполнения государственных заданий при условии выполнения государственного задания (письмо Минфина России от 21.11.2022 № 02-05-11/113602).</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8062040201002 (100,00%): денежные средства поступают из Фонда поддержки детей в пределах сумм гранта;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8062180201002: в бюджет субъекта возвращены бюджетными учреждениями остатки субсидий прошлых лет;</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8062183314602: возврат от Фонда пенсионного и социального страхования РФ остатков субвенций на выплату ежемесячного пособия в связи с рождением и воспитанием ребенка;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8062192500702, 8062192508402, 8062192516302, 8062192530202, 8062192540402, 8062192546202, 8062193522002, 8062193525002, 8062193548502, 8062193557302, 8062194569402, 8062199000002: Министерством возвращены из бюджета субъекта неиспользованные остатки субсидий, субвенций и иных межбюджетных трансфертов прошлых лет в федеральный бюджет.</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w:t>
      </w:r>
      <w:r>
        <w:rPr>
          <w:rFonts w:ascii="Liberation Serif" w:eastAsia="Liberation Serif" w:hAnsi="Liberation Serif" w:cs="Liberation Serif"/>
          <w:b/>
          <w:color w:val="000000"/>
          <w:sz w:val="24"/>
          <w:szCs w:val="24"/>
          <w:shd w:val="clear" w:color="auto" w:fill="FFFFFF"/>
        </w:rPr>
        <w:t>Исполнение бюджетной сметы по расходам составило 99,49%.</w:t>
      </w:r>
      <w:r>
        <w:rPr>
          <w:rFonts w:ascii="Liberation Serif" w:eastAsia="Liberation Serif" w:hAnsi="Liberation Serif" w:cs="Liberation Serif"/>
          <w:color w:val="000000"/>
          <w:sz w:val="24"/>
          <w:szCs w:val="24"/>
          <w:shd w:val="clear" w:color="auto" w:fill="FFFFFF"/>
        </w:rPr>
        <w:t> Исполнение сметы по расходам менее 95,00% составило по следующим ЦСР: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0113 0240120360 (90,21%):</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освоение средств осуществляется по мере поступления исполнительных листов;</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806 0113 0240171070 (82,98%): потребность </w:t>
      </w:r>
      <w:proofErr w:type="spellStart"/>
      <w:r>
        <w:rPr>
          <w:rFonts w:ascii="Liberation Serif" w:eastAsia="Liberation Serif" w:hAnsi="Liberation Serif" w:cs="Liberation Serif"/>
          <w:color w:val="000000"/>
          <w:sz w:val="24"/>
          <w:szCs w:val="24"/>
          <w:shd w:val="clear" w:color="auto" w:fill="FFFFFF"/>
        </w:rPr>
        <w:t>расчитана</w:t>
      </w:r>
      <w:proofErr w:type="spellEnd"/>
      <w:r>
        <w:rPr>
          <w:rFonts w:ascii="Liberation Serif" w:eastAsia="Liberation Serif" w:hAnsi="Liberation Serif" w:cs="Liberation Serif"/>
          <w:color w:val="000000"/>
          <w:sz w:val="24"/>
          <w:szCs w:val="24"/>
          <w:shd w:val="clear" w:color="auto" w:fill="FFFFFF"/>
        </w:rPr>
        <w:t xml:space="preserve"> на ежеквартальное предоставление денежной выплаты 53 получателям. Фактически представлена меньшему количеству;</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806 0709 0240802250 (67,54%): экономия, сложившаяся по результатам выполнения работ. Учреждением возвращены суммы </w:t>
      </w:r>
      <w:proofErr w:type="spellStart"/>
      <w:r>
        <w:rPr>
          <w:rFonts w:ascii="Liberation Serif" w:eastAsia="Liberation Serif" w:hAnsi="Liberation Serif" w:cs="Liberation Serif"/>
          <w:color w:val="000000"/>
          <w:sz w:val="24"/>
          <w:szCs w:val="24"/>
          <w:shd w:val="clear" w:color="auto" w:fill="FFFFFF"/>
        </w:rPr>
        <w:t>субсиии</w:t>
      </w:r>
      <w:proofErr w:type="spellEnd"/>
      <w:r>
        <w:rPr>
          <w:rFonts w:ascii="Liberation Serif" w:eastAsia="Liberation Serif" w:hAnsi="Liberation Serif" w:cs="Liberation Serif"/>
          <w:color w:val="000000"/>
          <w:sz w:val="24"/>
          <w:szCs w:val="24"/>
          <w:shd w:val="clear" w:color="auto" w:fill="FFFFFF"/>
        </w:rPr>
        <w:t xml:space="preserve"> учредителю до конца года;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806 0709 02408R4940 (94.26%): экономия, сложившаяся по результатам выполнения работ. Учреждением возвращены суммы </w:t>
      </w:r>
      <w:proofErr w:type="spellStart"/>
      <w:r>
        <w:rPr>
          <w:rFonts w:ascii="Liberation Serif" w:eastAsia="Liberation Serif" w:hAnsi="Liberation Serif" w:cs="Liberation Serif"/>
          <w:color w:val="000000"/>
          <w:sz w:val="24"/>
          <w:szCs w:val="24"/>
          <w:shd w:val="clear" w:color="auto" w:fill="FFFFFF"/>
        </w:rPr>
        <w:t>субсиии</w:t>
      </w:r>
      <w:proofErr w:type="spellEnd"/>
      <w:r>
        <w:rPr>
          <w:rFonts w:ascii="Liberation Serif" w:eastAsia="Liberation Serif" w:hAnsi="Liberation Serif" w:cs="Liberation Serif"/>
          <w:color w:val="000000"/>
          <w:sz w:val="24"/>
          <w:szCs w:val="24"/>
          <w:shd w:val="clear" w:color="auto" w:fill="FFFFFF"/>
        </w:rPr>
        <w:t xml:space="preserve"> учредителю до конца года;</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806 1003 0240120450 (57,87%):</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оплата услуг по доставке зависит от суммы ежемесячных выплат, и производится в месяце, следующем за месяцем выплаты;</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0240152400 (50,00%): 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0240170180 (86,68%):</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0240170200 (93,73%):</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0240170210 (75,15%): 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0240170220 (89,25%):</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0240170460 (63,80%): 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0240170570 (53,85%): 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lastRenderedPageBreak/>
        <w:t xml:space="preserve">806 1003 0240170790 (49,04%): мера </w:t>
      </w:r>
      <w:proofErr w:type="spellStart"/>
      <w:r>
        <w:rPr>
          <w:rFonts w:ascii="Liberation Serif" w:eastAsia="Liberation Serif" w:hAnsi="Liberation Serif" w:cs="Liberation Serif"/>
          <w:color w:val="000000"/>
          <w:sz w:val="24"/>
          <w:szCs w:val="24"/>
          <w:shd w:val="clear" w:color="auto" w:fill="FFFFFF"/>
        </w:rPr>
        <w:t>соцподдержки</w:t>
      </w:r>
      <w:proofErr w:type="spellEnd"/>
      <w:r>
        <w:rPr>
          <w:rFonts w:ascii="Liberation Serif" w:eastAsia="Liberation Serif" w:hAnsi="Liberation Serif" w:cs="Liberation Serif"/>
          <w:color w:val="000000"/>
          <w:sz w:val="24"/>
          <w:szCs w:val="24"/>
          <w:shd w:val="clear" w:color="auto" w:fill="FFFFFF"/>
        </w:rPr>
        <w:t xml:space="preserve"> носит заявительный характер, которая предоставляется после полной подготовки полости рта к зубопротезированию (проведение санации);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0240171240 (0,00%): 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1003 0240270260 (84,06%): выплата носит заявительный характер;</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806 1004 0240720440 (50,99%):</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оплата услуг по доставке зависит от суммы ежемесячных выплат, и производится в месяце, следующем за месяцем выплаты;</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1004 0240771440 (88,82%):</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1004 0240771901 (89,18%): выплата носит заявительный характер;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1006 0240120140 (93,87%): оплата работ «по факту» на основании актов выполненных работ;</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806 1006 0240471640 (90,20%): возврат средств в связи с расторжением договора о целевом обучении;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1006 0240720430 (54,05%): экономия, сложившаяся по результатам проведения конкурсных процедур;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1006 0240920400 (78,08%): экономия, сложившаяся по результатам проведения конкурсных процедур;</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806 1006 0241262820 (32,50%): потребность в переоборудовании транспортных средств возникла у трех граждан.</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По КБК 806 1003 0240170210 и 806 1004 0270771440 ЛБО не предусмотрены.</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shd w:val="clear" w:color="auto" w:fill="FFFFFF"/>
        </w:rPr>
        <w:t>Сведения об исполнении мероприятий в рамках целевых программ (ф.0503166):</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Исполнение программ составило 99,49 % от ассигнований.</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ind w:firstLine="709"/>
        <w:jc w:val="both"/>
        <w:rPr>
          <w:color w:val="000000"/>
        </w:rPr>
      </w:pPr>
      <w:r>
        <w:rPr>
          <w:rFonts w:ascii="Liberation Serif" w:eastAsia="Liberation Serif" w:hAnsi="Liberation Serif" w:cs="Liberation Serif"/>
          <w:b/>
          <w:color w:val="000000"/>
          <w:sz w:val="24"/>
          <w:szCs w:val="24"/>
        </w:rPr>
        <w:t> </w:t>
      </w:r>
    </w:p>
    <w:p w:rsidR="008F6E6D" w:rsidRDefault="00ED29CE" w:rsidP="00ED29CE">
      <w:pPr>
        <w:ind w:firstLine="709"/>
        <w:jc w:val="both"/>
        <w:rPr>
          <w:color w:val="000000"/>
        </w:rPr>
      </w:pPr>
      <w:r>
        <w:rPr>
          <w:rFonts w:ascii="Liberation Serif" w:eastAsia="Liberation Serif" w:hAnsi="Liberation Serif" w:cs="Liberation Serif"/>
          <w:b/>
          <w:color w:val="000000"/>
          <w:sz w:val="24"/>
          <w:szCs w:val="24"/>
          <w:shd w:val="clear" w:color="auto" w:fill="FFFFFF"/>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rPr>
        <w:t xml:space="preserve">Доходы по КБК 80611302992020001130 в Отчете ф.0503127 (28 773 041,33 руб.) больше на сумму 14 548 622,98 руб., чем </w:t>
      </w:r>
      <w:r>
        <w:rPr>
          <w:rFonts w:ascii="Liberation Serif" w:eastAsia="Liberation Serif" w:hAnsi="Liberation Serif" w:cs="Liberation Serif"/>
          <w:color w:val="000000"/>
          <w:sz w:val="24"/>
          <w:szCs w:val="24"/>
          <w:shd w:val="clear" w:color="auto" w:fill="FFFFFF"/>
        </w:rPr>
        <w:t>возврат бюджетными учреждениями остатков субсидий на финансовое обеспечение выполнения государственных заданий, образовавшихся в связи с невыполнением государственного задания в Отчете ф.0503737 (14 224 418,35 руб.). Так как на КБК 80611302992020001130 также поступают: компенсации (возмещения) затрат по исполнительным листам, возврат дебиторской задолженности за прошлые годы по выплатам социального, материнского и компенсационного характера, возврат средств по социальному контракту, плата, взимаемая с сотрудников при выдаче трудовых книжек и вкладышей в них.</w:t>
      </w:r>
    </w:p>
    <w:p w:rsidR="008F6E6D" w:rsidRDefault="00ED29CE" w:rsidP="00ED29CE">
      <w:pPr>
        <w:ind w:firstLine="709"/>
        <w:jc w:val="both"/>
        <w:rPr>
          <w:color w:val="000000"/>
        </w:rPr>
      </w:pPr>
      <w:r>
        <w:rPr>
          <w:rFonts w:ascii="Liberation Serif" w:eastAsia="Liberation Serif" w:hAnsi="Liberation Serif" w:cs="Liberation Serif"/>
          <w:b/>
          <w:color w:val="0D0101"/>
          <w:sz w:val="24"/>
          <w:szCs w:val="24"/>
        </w:rPr>
        <w:t> </w:t>
      </w:r>
    </w:p>
    <w:p w:rsidR="008F6E6D" w:rsidRDefault="00ED29CE" w:rsidP="00ED29CE">
      <w:pPr>
        <w:ind w:firstLine="709"/>
        <w:jc w:val="both"/>
        <w:rPr>
          <w:color w:val="000000"/>
        </w:rPr>
      </w:pPr>
      <w:r>
        <w:rPr>
          <w:rFonts w:ascii="Liberation Serif" w:eastAsia="Liberation Serif" w:hAnsi="Liberation Serif" w:cs="Liberation Serif"/>
          <w:b/>
          <w:color w:val="0D0101"/>
          <w:sz w:val="24"/>
          <w:szCs w:val="24"/>
        </w:rPr>
        <w:t> </w:t>
      </w:r>
    </w:p>
    <w:p w:rsidR="008F6E6D" w:rsidRDefault="00ED29CE" w:rsidP="00ED29CE">
      <w:pPr>
        <w:ind w:firstLine="709"/>
        <w:jc w:val="both"/>
        <w:rPr>
          <w:color w:val="000000"/>
        </w:rPr>
      </w:pPr>
      <w:r>
        <w:rPr>
          <w:rFonts w:ascii="Liberation Serif" w:eastAsia="Liberation Serif" w:hAnsi="Liberation Serif" w:cs="Liberation Serif"/>
          <w:b/>
          <w:color w:val="0D0101"/>
          <w:sz w:val="24"/>
          <w:szCs w:val="24"/>
          <w:shd w:val="clear" w:color="auto" w:fill="FFFFFF"/>
        </w:rPr>
        <w:t>Отчет о принятых бюджетных обязательствах (ф.0503128):</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Исполнение бюджетных и денежных обязательств составило 100,00%.</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Объем принятых бюджетных обязательств (гр.7) не соответствует объему ЛБО (гр.5) по КБК расходов:</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- 806 1006 0241200140 121 в сумме 138 550,99 руб. Объем БО по КОСГУ 266                          ВР 121 принимаются в сумме фактически начисленных выплат, разница сложилась в связи с неиспользованными денежными средствами на единовременную выплату государственным гражданским служащим при сокращении.</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В разделе 3 "Обязательства финансовых годов, следующих за текущим (отчетным) финансовым годом":</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стр. 800 гр.7 отражены принятые бюджетные обязательства в сумме 5 865 058 966,95 руб., в том числе:</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lastRenderedPageBreak/>
        <w:t>- обязательства по принятию кредиторской задолженности, сложившейся за выполненные работы, оказанные услуги за декабрь 2025 года по документам, предъявленным для оплаты в январе 2026 года, налогам в сумме 1 196 671,78 руб.,</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 отложенные обязательства по резервам предстоящих расходов по неиспользованным отпускам, а также по иным обязательствам, неопределенным по величине и времени исполнения в сумме 24 473 792,17 руб.,</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 плановые назначения на 2026-2028 гг. в сумме 5 839 388 503,00 руб.</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стр.800 гр.9 отражены принятые денежные обязательства по принятию кредиторской задолженности, сложившейся за выполненные работы, оказанные услуги за декабрь 2025 года по документам, предъявленным для оплаты в январе 2026 года, налогам в сумме 1 196 671,78 руб.;</w:t>
      </w:r>
    </w:p>
    <w:p w:rsidR="008F6E6D" w:rsidRDefault="00ED29CE" w:rsidP="00ED29CE">
      <w:pPr>
        <w:ind w:firstLine="709"/>
        <w:jc w:val="both"/>
        <w:rPr>
          <w:color w:val="000000"/>
        </w:rPr>
      </w:pPr>
      <w:r>
        <w:rPr>
          <w:rFonts w:ascii="Liberation Serif" w:eastAsia="Liberation Serif" w:hAnsi="Liberation Serif" w:cs="Liberation Serif"/>
          <w:color w:val="0D0101"/>
          <w:sz w:val="24"/>
          <w:szCs w:val="24"/>
          <w:shd w:val="clear" w:color="auto" w:fill="FFFFFF"/>
        </w:rPr>
        <w:t>стр. 860 гр.7 отражены отложенные обязательства по резервам предстоящих расходов по неиспользованным отпускам и иным обязательствам, неопределенным по величине и времени исполнения в сумме 24 473 792,17 руб.</w:t>
      </w:r>
    </w:p>
    <w:p w:rsidR="008F6E6D" w:rsidRDefault="00ED29CE" w:rsidP="00ED29CE">
      <w:pPr>
        <w:ind w:firstLine="709"/>
        <w:jc w:val="both"/>
        <w:rPr>
          <w:color w:val="000000"/>
        </w:rPr>
      </w:pPr>
      <w:r>
        <w:rPr>
          <w:rFonts w:ascii="Liberation Serif" w:eastAsia="Liberation Serif" w:hAnsi="Liberation Serif" w:cs="Liberation Serif"/>
          <w:b/>
          <w:i/>
          <w:color w:val="0D0101"/>
          <w:sz w:val="24"/>
          <w:szCs w:val="24"/>
          <w:shd w:val="clear" w:color="auto" w:fill="FFFFFF"/>
        </w:rPr>
        <w:t> </w:t>
      </w:r>
    </w:p>
    <w:p w:rsidR="008F6E6D" w:rsidRDefault="00ED29CE" w:rsidP="00ED29CE">
      <w:pPr>
        <w:ind w:firstLine="709"/>
        <w:jc w:val="both"/>
        <w:rPr>
          <w:color w:val="000000"/>
        </w:rPr>
      </w:pPr>
      <w:r>
        <w:rPr>
          <w:rFonts w:ascii="Liberation Serif" w:eastAsia="Liberation Serif" w:hAnsi="Liberation Serif" w:cs="Liberation Serif"/>
          <w:b/>
          <w:i/>
          <w:color w:val="0D0101"/>
          <w:shd w:val="clear" w:color="auto" w:fill="FFFFFF"/>
        </w:rPr>
        <w:t> </w:t>
      </w:r>
      <w:r>
        <w:rPr>
          <w:rFonts w:ascii="Liberation Serif" w:eastAsia="Liberation Serif" w:hAnsi="Liberation Serif" w:cs="Liberation Serif"/>
          <w:b/>
          <w:color w:val="FF0004"/>
          <w:sz w:val="24"/>
          <w:szCs w:val="24"/>
        </w:rPr>
        <w:t> </w:t>
      </w:r>
    </w:p>
    <w:p w:rsidR="008F6E6D" w:rsidRDefault="00ED29CE" w:rsidP="00ED29CE">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Раздел 4 «Анализ показателей бухгалтерской отчетности</w:t>
      </w:r>
    </w:p>
    <w:p w:rsidR="008F6E6D" w:rsidRDefault="00ED29CE" w:rsidP="00ED29CE">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субъекта бюджетной отчетности»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shd w:val="clear" w:color="auto" w:fill="FFFFFF"/>
        </w:rPr>
        <w:t xml:space="preserve">Сведения о движении нефинансовых активов (ф.0503168):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Остаток основных средств (первоначальная стоимость) по состоянию на 01.01.2026          (76 045 361,47 руб.) увеличился по сравнению с остатком на 01.01.2025 (73 176 874,09 руб.) на сумму всего 2 868 487,38 руб.</w:t>
      </w:r>
      <w:r>
        <w:rPr>
          <w:rFonts w:ascii="Liberation Serif" w:eastAsia="Liberation Serif" w:hAnsi="Liberation Serif" w:cs="Liberation Serif"/>
          <w:color w:val="000000"/>
          <w:sz w:val="24"/>
          <w:szCs w:val="24"/>
        </w:rPr>
        <w:t xml:space="preserve"> в связи с приобретением основных средств – 6 030 096,42 руб., бе</w:t>
      </w:r>
      <w:r>
        <w:rPr>
          <w:rFonts w:ascii="Liberation Serif" w:eastAsia="Liberation Serif" w:hAnsi="Liberation Serif" w:cs="Liberation Serif"/>
          <w:color w:val="000000"/>
          <w:sz w:val="24"/>
          <w:szCs w:val="24"/>
          <w:shd w:val="clear" w:color="auto" w:fill="FFFFFF"/>
        </w:rPr>
        <w:t xml:space="preserve">звозмездным получением – 9 248 871,63 руб., восстановлением объектов основных средств на балансовом учете - 861 535,93руб., </w:t>
      </w:r>
      <w:proofErr w:type="spellStart"/>
      <w:r>
        <w:rPr>
          <w:rFonts w:ascii="Liberation Serif" w:eastAsia="Liberation Serif" w:hAnsi="Liberation Serif" w:cs="Liberation Serif"/>
          <w:color w:val="000000"/>
          <w:sz w:val="24"/>
          <w:szCs w:val="24"/>
          <w:shd w:val="clear" w:color="auto" w:fill="FFFFFF"/>
        </w:rPr>
        <w:t>разукомлектацией</w:t>
      </w:r>
      <w:proofErr w:type="spellEnd"/>
      <w:r>
        <w:rPr>
          <w:rFonts w:ascii="Liberation Serif" w:eastAsia="Liberation Serif" w:hAnsi="Liberation Serif" w:cs="Liberation Serif"/>
          <w:color w:val="000000"/>
          <w:sz w:val="24"/>
          <w:szCs w:val="24"/>
          <w:shd w:val="clear" w:color="auto" w:fill="FFFFFF"/>
        </w:rPr>
        <w:t xml:space="preserve"> основного средства  - 73 453,14 руб., выдачей в эксплуатацию основных средств стоимостью до 10 000 рублей –  2 145 324,62 руб.</w:t>
      </w:r>
      <w:r>
        <w:rPr>
          <w:rFonts w:ascii="Liberation Serif" w:eastAsia="Liberation Serif" w:hAnsi="Liberation Serif" w:cs="Liberation Serif"/>
          <w:color w:val="000000"/>
          <w:sz w:val="24"/>
          <w:szCs w:val="24"/>
        </w:rPr>
        <w:t xml:space="preserve">,  списанием  пришедших в негодность – 1 978 852,26 руб., </w:t>
      </w:r>
      <w:proofErr w:type="spellStart"/>
      <w:r>
        <w:rPr>
          <w:rFonts w:ascii="Liberation Serif" w:eastAsia="Liberation Serif" w:hAnsi="Liberation Serif" w:cs="Liberation Serif"/>
          <w:color w:val="000000"/>
          <w:sz w:val="24"/>
          <w:szCs w:val="24"/>
        </w:rPr>
        <w:t>разукомлектацией</w:t>
      </w:r>
      <w:proofErr w:type="spellEnd"/>
      <w:r>
        <w:rPr>
          <w:rFonts w:ascii="Liberation Serif" w:eastAsia="Liberation Serif" w:hAnsi="Liberation Serif" w:cs="Liberation Serif"/>
          <w:color w:val="000000"/>
          <w:sz w:val="24"/>
          <w:szCs w:val="24"/>
        </w:rPr>
        <w:t xml:space="preserve"> основного средства - 48 080,00 руб., б</w:t>
      </w:r>
      <w:r>
        <w:rPr>
          <w:rFonts w:ascii="Liberation Serif" w:eastAsia="Liberation Serif" w:hAnsi="Liberation Serif" w:cs="Liberation Serif"/>
          <w:color w:val="000000"/>
          <w:sz w:val="24"/>
          <w:szCs w:val="24"/>
          <w:shd w:val="clear" w:color="auto" w:fill="FFFFFF"/>
        </w:rPr>
        <w:t>езвозмездной передачей – 2 070 631,05 руб., присоединением -                 7 102 581,81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Остаток амортизации основных средств (КОСГУ 411) по состоянию на 01.01.2026          </w:t>
      </w:r>
      <w:proofErr w:type="gramStart"/>
      <w:r>
        <w:rPr>
          <w:rFonts w:ascii="Liberation Serif" w:eastAsia="Liberation Serif" w:hAnsi="Liberation Serif" w:cs="Liberation Serif"/>
          <w:color w:val="000000"/>
          <w:sz w:val="24"/>
          <w:szCs w:val="24"/>
          <w:shd w:val="clear" w:color="auto" w:fill="FFFFFF"/>
        </w:rPr>
        <w:t xml:space="preserve">   (</w:t>
      </w:r>
      <w:proofErr w:type="gramEnd"/>
      <w:r>
        <w:rPr>
          <w:rFonts w:ascii="Liberation Serif" w:eastAsia="Liberation Serif" w:hAnsi="Liberation Serif" w:cs="Liberation Serif"/>
          <w:color w:val="000000"/>
          <w:sz w:val="24"/>
          <w:szCs w:val="24"/>
          <w:shd w:val="clear" w:color="auto" w:fill="FFFFFF"/>
        </w:rPr>
        <w:t xml:space="preserve">72 624 293,87 руб.) увеличился по сравнению с остатком на 01.01.2025 (69 392 558,88 руб.) на сумму всего 3 231 734,99 руб. </w:t>
      </w:r>
      <w:r>
        <w:rPr>
          <w:rFonts w:ascii="Liberation Serif" w:eastAsia="Liberation Serif" w:hAnsi="Liberation Serif" w:cs="Liberation Serif"/>
          <w:color w:val="000000"/>
          <w:sz w:val="24"/>
          <w:szCs w:val="24"/>
        </w:rPr>
        <w:t>в связи с начислением амортизации – 1 812 450,96 руб., списанием амортизации пришедших в негодность основных средств – 1 978 852,26 руб., безвозмездной передачей амортизации  – 5 120 013,71 руб., безвозмездным получением амортизации –                     8 518 150,00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Остаток материальных запасов по состоянию на 01.01.2026 (5 474 639,01 руб.) уменьшился по сравнению с остатком на 01.01.2025 (6 127 531,05 руб.)  на сумму всего 652 892,04 руб.   в связи </w:t>
      </w:r>
      <w:r>
        <w:rPr>
          <w:rFonts w:ascii="Liberation Serif" w:eastAsia="Liberation Serif" w:hAnsi="Liberation Serif" w:cs="Liberation Serif"/>
          <w:color w:val="000000"/>
          <w:sz w:val="24"/>
          <w:szCs w:val="24"/>
        </w:rPr>
        <w:t xml:space="preserve">с приобретением материальных запасов – 12 382 946,38 руб., </w:t>
      </w:r>
      <w:r>
        <w:rPr>
          <w:rFonts w:ascii="Liberation Serif" w:eastAsia="Liberation Serif" w:hAnsi="Liberation Serif" w:cs="Liberation Serif"/>
          <w:color w:val="000000"/>
          <w:sz w:val="24"/>
          <w:szCs w:val="24"/>
          <w:shd w:val="clear" w:color="auto" w:fill="FFFFFF"/>
        </w:rPr>
        <w:t xml:space="preserve">с восстановлением с </w:t>
      </w:r>
      <w:proofErr w:type="spellStart"/>
      <w:r>
        <w:rPr>
          <w:rFonts w:ascii="Liberation Serif" w:eastAsia="Liberation Serif" w:hAnsi="Liberation Serif" w:cs="Liberation Serif"/>
          <w:color w:val="000000"/>
          <w:sz w:val="24"/>
          <w:szCs w:val="24"/>
          <w:shd w:val="clear" w:color="auto" w:fill="FFFFFF"/>
        </w:rPr>
        <w:t>забалансового</w:t>
      </w:r>
      <w:proofErr w:type="spellEnd"/>
      <w:r>
        <w:rPr>
          <w:rFonts w:ascii="Liberation Serif" w:eastAsia="Liberation Serif" w:hAnsi="Liberation Serif" w:cs="Liberation Serif"/>
          <w:color w:val="000000"/>
          <w:sz w:val="24"/>
          <w:szCs w:val="24"/>
          <w:shd w:val="clear" w:color="auto" w:fill="FFFFFF"/>
        </w:rPr>
        <w:t xml:space="preserve"> счета – 124 835,10 руб., с безвозмездным получением 84 937,64 руб., с принятием металлолома - 19 248,00 руб., списанием выданных/испорченных материальных запасов – 12 783 867,33 руб., списанием металлолома - 19 248,00 руб., безвозмездной передачей – 67 990,10 руб., с присоединением - 393 753,73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Остаток по счету 110300000 "Непроизведенные активы" по состоянию на 01.01.2026 (0,00 руб.) уменьшился по сравнению с остатком на 01.01.2025 (4 644 206,88) на сумму 4 644 206,88 руб.</w:t>
      </w:r>
      <w:r>
        <w:rPr>
          <w:rFonts w:ascii="Liberation Serif" w:eastAsia="Liberation Serif" w:hAnsi="Liberation Serif" w:cs="Liberation Serif"/>
          <w:color w:val="000000"/>
          <w:sz w:val="24"/>
          <w:szCs w:val="24"/>
        </w:rPr>
        <w:t xml:space="preserve"> в связи с </w:t>
      </w:r>
      <w:r>
        <w:rPr>
          <w:rFonts w:ascii="Liberation Serif" w:eastAsia="Liberation Serif" w:hAnsi="Liberation Serif" w:cs="Liberation Serif"/>
          <w:color w:val="000000"/>
          <w:sz w:val="24"/>
          <w:szCs w:val="24"/>
          <w:shd w:val="clear" w:color="auto" w:fill="FFFFFF"/>
        </w:rPr>
        <w:t>передачей земельного участка в Областное специализированное государственное бюджетное учреждение "Фонд государственного имущества Смоленской области".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Остаток права пользования нефинансовыми активами по состоянию на 01.01.2026   </w:t>
      </w:r>
      <w:proofErr w:type="gramStart"/>
      <w:r>
        <w:rPr>
          <w:rFonts w:ascii="Liberation Serif" w:eastAsia="Liberation Serif" w:hAnsi="Liberation Serif" w:cs="Liberation Serif"/>
          <w:color w:val="000000"/>
          <w:sz w:val="24"/>
          <w:szCs w:val="24"/>
          <w:shd w:val="clear" w:color="auto" w:fill="FFFFFF"/>
        </w:rPr>
        <w:t xml:space="preserve">   (</w:t>
      </w:r>
      <w:proofErr w:type="gramEnd"/>
      <w:r>
        <w:rPr>
          <w:rFonts w:ascii="Liberation Serif" w:eastAsia="Liberation Serif" w:hAnsi="Liberation Serif" w:cs="Liberation Serif"/>
          <w:color w:val="000000"/>
          <w:sz w:val="24"/>
          <w:szCs w:val="24"/>
          <w:shd w:val="clear" w:color="auto" w:fill="FFFFFF"/>
        </w:rPr>
        <w:t>11,00 руб.) уменьшился по сравнению с остатком на 01.01.2025 (5 445 981,48 руб.) на сум</w:t>
      </w:r>
      <w:r>
        <w:rPr>
          <w:rFonts w:ascii="Liberation Serif" w:eastAsia="Liberation Serif" w:hAnsi="Liberation Serif" w:cs="Liberation Serif"/>
          <w:color w:val="000000"/>
          <w:sz w:val="24"/>
          <w:szCs w:val="24"/>
        </w:rPr>
        <w:t>му          5 445 970,48 руб. в связи с заключением и расторжением договоров безвозмездного пользования. Остаток амортизации прав пользования активами по состоянию на 01.01.2026 1,78 руб.) уменьшился по сравнению с остатком на 01.01.2025 (3 018 244,56 руб.) на сумму 3 018 242,78 руб. в связи с заключением и расторжением договоров безвозмездного пользования.</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shd w:val="clear" w:color="auto" w:fill="FFFFFF"/>
        </w:rPr>
        <w:t> </w:t>
      </w:r>
      <w:r>
        <w:rPr>
          <w:rFonts w:ascii="Liberation Serif" w:eastAsia="Liberation Serif" w:hAnsi="Liberation Serif" w:cs="Liberation Serif"/>
          <w:color w:val="000000"/>
          <w:sz w:val="24"/>
          <w:szCs w:val="24"/>
          <w:shd w:val="clear" w:color="auto" w:fill="FFFFFF"/>
        </w:rPr>
        <w:t xml:space="preserve">Остаток права пользования нематериальными активами по состоянию на 01.01.2026 287 396,31,00 руб.) увеличился по сравнению с остатком на 01.01.2025 (6 287 396,31 руб.) на сумму </w:t>
      </w:r>
      <w:r>
        <w:rPr>
          <w:rFonts w:ascii="Liberation Serif" w:eastAsia="Liberation Serif" w:hAnsi="Liberation Serif" w:cs="Liberation Serif"/>
          <w:color w:val="000000"/>
          <w:sz w:val="24"/>
          <w:szCs w:val="24"/>
          <w:shd w:val="clear" w:color="auto" w:fill="FFFFFF"/>
        </w:rPr>
        <w:lastRenderedPageBreak/>
        <w:t>всего 4 349 099,31 руб. в связи с приобретением неисключительных прав и безвозмездным получением. Остаток амортизации прав пользования нематериальными активами по состоянию на 01.01.2026 (98 600,00 руб.) увеличился по сравнению с остатком на 01.01.2025 (0,00 руб.). на сумму всего 98 600,00 руб.</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000000"/>
          <w:sz w:val="20"/>
          <w:szCs w:val="20"/>
        </w:rPr>
        <w:t> </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000000"/>
          <w:sz w:val="20"/>
          <w:szCs w:val="20"/>
        </w:rPr>
        <w:t> </w:t>
      </w:r>
    </w:p>
    <w:p w:rsidR="008F6E6D" w:rsidRDefault="00ED29CE" w:rsidP="00ED29CE">
      <w:pPr>
        <w:ind w:firstLine="709"/>
        <w:jc w:val="both"/>
        <w:rPr>
          <w:color w:val="000000"/>
        </w:rPr>
      </w:pPr>
      <w:r>
        <w:rPr>
          <w:rFonts w:ascii="Liberation Serif" w:eastAsia="Liberation Serif" w:hAnsi="Liberation Serif" w:cs="Liberation Serif"/>
          <w:b/>
          <w:color w:val="000000"/>
          <w:sz w:val="24"/>
          <w:szCs w:val="24"/>
          <w:shd w:val="clear" w:color="auto" w:fill="FFFFFF"/>
        </w:rPr>
        <w:t>Сведения по дебиторской и кредиторской задолженности (ф.0503169):</w:t>
      </w:r>
    </w:p>
    <w:p w:rsidR="008F6E6D" w:rsidRDefault="00ED29CE" w:rsidP="00ED29CE">
      <w:pPr>
        <w:ind w:firstLine="709"/>
        <w:jc w:val="both"/>
        <w:rPr>
          <w:color w:val="000000"/>
        </w:rPr>
      </w:pPr>
      <w:r>
        <w:rPr>
          <w:rFonts w:ascii="Liberation Serif" w:eastAsia="Liberation Serif" w:hAnsi="Liberation Serif" w:cs="Liberation Serif"/>
          <w:b/>
          <w:color w:val="000000"/>
          <w:sz w:val="24"/>
          <w:szCs w:val="24"/>
          <w:shd w:val="clear" w:color="auto" w:fill="FFFFFF"/>
        </w:rPr>
        <w:t>Бюджетная деятельность:</w:t>
      </w:r>
    </w:p>
    <w:p w:rsidR="008F6E6D" w:rsidRPr="00ED29CE" w:rsidRDefault="00ED29CE" w:rsidP="00ED29CE">
      <w:pPr>
        <w:ind w:firstLine="709"/>
        <w:jc w:val="both"/>
        <w:rPr>
          <w:b/>
          <w:color w:val="000000"/>
        </w:rPr>
      </w:pPr>
      <w:r w:rsidRPr="00ED29CE">
        <w:rPr>
          <w:rFonts w:ascii="Liberation Serif" w:eastAsia="Liberation Serif" w:hAnsi="Liberation Serif" w:cs="Liberation Serif"/>
          <w:b/>
          <w:color w:val="000000"/>
          <w:sz w:val="24"/>
          <w:szCs w:val="24"/>
          <w:shd w:val="clear" w:color="auto" w:fill="FFFFFF"/>
        </w:rPr>
        <w:t>Дебиторская задолженность:</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 xml:space="preserve">Остаток по счету 120500000 "Расчеты по доходам" по состоянию на 01.01.2026 года составил 4 183 926 468,63 руб., в связи с образованием остатка по счету 120536000 "Расчеты по доходам бюджета от возврата субсидий на выполнение государственного (муниципального) задания" в сумме 4 209 147,41 руб. в связи с начислением дохода от возврата остатка субсидии при </w:t>
      </w:r>
      <w:proofErr w:type="spellStart"/>
      <w:r>
        <w:rPr>
          <w:rFonts w:ascii="Liberation Serif" w:eastAsia="Liberation Serif" w:hAnsi="Liberation Serif" w:cs="Liberation Serif"/>
          <w:color w:val="000000"/>
          <w:sz w:val="24"/>
          <w:szCs w:val="24"/>
          <w:shd w:val="clear" w:color="auto" w:fill="FFFFFF"/>
        </w:rPr>
        <w:t>недостижении</w:t>
      </w:r>
      <w:proofErr w:type="spellEnd"/>
      <w:r>
        <w:rPr>
          <w:rFonts w:ascii="Liberation Serif" w:eastAsia="Liberation Serif" w:hAnsi="Liberation Serif" w:cs="Liberation Serif"/>
          <w:color w:val="000000"/>
          <w:sz w:val="24"/>
          <w:szCs w:val="24"/>
          <w:shd w:val="clear" w:color="auto" w:fill="FFFFFF"/>
        </w:rPr>
        <w:t xml:space="preserve"> целевых показателей; остатка по счету 120551000 "Расчеты по безвозмездным поступлениям текущего характера от других бюджетов бюджетной системы Российской Федерации" в сумме 4 167 988 733,24 руб., в том числе 4 164 790 700,00 руб. в</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связи</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с</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начислением доходов будущих периодов от представления межбюджетных</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трансфертов, из них долгосрочные в сумме 2 869 907 200,00 руб., и 3 198 033,24 руб. в связи с начислением дохода по возврату неиспользованного остатка целевого межбюджетного трансферта; остатка по счету 120553000 "Расчеты по поступлениям текущего характера в бюджеты бюджетной системы Российской Федерации от бюджетных и автономных учреждений" в сумме 11 728 587,98 руб. в связи с начислением дохода от возврата остатка субсидий на иные цели.</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Остаток по счету 120600000 "Расчеты по выданным авансам" по состоянию на 01.01.2026 года составил 84 998 918,13 руб. в связи с образованием: остатка по счету 12064В000 "Расчеты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в сумме 9 994 375,69 руб., отчеты по использованию которых будут предоставлены в январе 2026 года, остатка по счету 120662000 "Расчеты по авансам по пособиям по социальной помощи населению в денежной форме" в сумме 33 194 340,83 руб. - перечислены в декабре 2025 года УФПС Смоленской области пособия, отчеты о доставке которых предоставляются в январе 2026 года, перечислена государственная социальная помощь гражданам на основании социального контракта, отчеты по использованию которой будут предоставлены в 2026 году; остатка по счету 120663000 "Расчеты по авансам по пособиям по социальной помощи населению в натуральной форме" в сумме            41 810 201,61руб., в том числе 29 417 953,81 руб. - перечислены в декабре 2024 года УФПС Смоленской области компенсации льготным категориям граждан, отчеты о доставке которых предоставляются в январе 2025 года и 11 757 247,80 руб. – перечислен аванс за услуги по организации отдыха и оздоровления детей в зимний период, 635 000,00 руб. – перечислен аванс в целях частичной оплаты стоимости путевок с использованием электронного сертификата.</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Остаток по счету 120800000 "Расчеты с подотчетными лицами" по состоянию на 01.01.2026 года составил 12 866 987,69 руб. в связи с образованием остатка: по счету 120821000 "Расчеты с подотчетными лицами по оплате услуг связи"  в  сумме  309 739,80 руб. - задолженность сложилась  за счет приобретения знаков почтовой оплаты в 2025 году; по счету 120863000 "Расчеты с подотчетными лицами по оплате пособий по социальной помощи населению в натуральной форме" в сумме 11 757 247,80 руб. – выданы в подотчет путевки в оздоровительные лагеря, авансовый отчет по которым предоставляется в январе 2026 года.</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Остаток по счету 120900000 "Расчеты по ущербу и иным доходам" по состоянию на 01.01.2026 года составил 18 278 759,54 руб., в том числе по счету 120934000 "Расчеты по доходам от компенсации затрат" в сумме 5 918 537,30 руб. и по счету 120936000 "Расчеты по доходам бюджета от возврата дебиторской задолженности прошлых лет" в сумме 12 360 222,24 руб.</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Остаток по счету 130300000 "Расчеты по платежам в бюджет" на 01.01.2026 года составил 61 753,64 руб., в том числе остаток по счету 130314000 "Расчеты по единому налоговому платежу" – перечислен НДС, зачет расходов по декларации происходит в январе 2026 года.</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lastRenderedPageBreak/>
        <w:t>По счету 121005006 отражены операции по передаче имущества на условиях безвозмездной (льготной) аренды, где в 5-17 разрядах номера счета 021005000 «Расчеты с прочими дебиторами» отражаются нули в соответствии с п.2 приказа Минфина России от 06.12.2010 № 162н «Об утверждении Плана счетов бюджетного учета и Инструкции по его применению».</w:t>
      </w:r>
    </w:p>
    <w:p w:rsidR="008F6E6D" w:rsidRPr="00ED29CE" w:rsidRDefault="00ED29CE" w:rsidP="00ED29CE">
      <w:pPr>
        <w:ind w:firstLine="709"/>
        <w:jc w:val="both"/>
        <w:rPr>
          <w:b/>
          <w:color w:val="000000"/>
        </w:rPr>
      </w:pPr>
      <w:r w:rsidRPr="00ED29CE">
        <w:rPr>
          <w:rFonts w:ascii="Liberation Serif" w:eastAsia="Liberation Serif" w:hAnsi="Liberation Serif" w:cs="Liberation Serif"/>
          <w:b/>
          <w:color w:val="000000"/>
          <w:sz w:val="24"/>
          <w:szCs w:val="24"/>
          <w:shd w:val="clear" w:color="auto" w:fill="FFFFFF"/>
        </w:rPr>
        <w:t>Кредиторская задолженность:</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Остаток по счету 130200000 "Расчеты по принятым обязательствам" по состоянию на 01.01.2026  года составил 1 032 647,22 руб., из них остаток по счету 130221000 "Расчеты по услугам связи" в сумме 5 380,96 руб. - задолженность за декабрь 2025 года по услугам отправки почтовых отправлений и фельдъегерской связи, остаток по счету 130223000 "Расчеты по коммунальным услугам" на сумму 358 891,40 руб. – текущая задолженность по коммунальным услугам за декабрь 2025 года, остаток по счету 130224000 " Расчеты по арендной плате за пользование имуществом" в сумме 318 312,83 руб. – текущая задолженность за декабрь 2025 года, , остаток по счету 130225000 "Расчеты за работы, услуги по содержанию имущества" в сумме 11 894,80 руб., остаток по счету 130226000 "Расчеты по прочим работам, услугам" в сумме 656 480,06 руб. - начислены услуги банка за декабрь 2025 года.</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Остаток  по счету 130300000 "Расчеты по платежам в бюджет" на 01.01.2026 года  составил 2 329 512,93 руб. из них остаток по счету 130304000 "Расчеты по налогу на добавленную стоимость" составил 61 753,64 руб., остаток по счету 130305000 "Прочие расчеты по прочим платежам в бюджет" составил 2 112 032,73 руб., в том числе: 8 298,00 руб. - текущая задолженность по начисленному транспортному налогу за 4 квартал 2025 года, 2 103 734,73 руб. – остаток неиспользованных межбюджетных трансфертов, подлежащий возврату в 2025 году; остаток по счету 130312000 "Расчеты по налогу на имущество организаций" – 453,00 руб. - текущая задолженность по начисленному налогу за 4 квартал 2025 года, остаток по счету 130315000 " Расчеты по единому страховому тарифу" составил 155 273,56руб.- взносы с заработной платы за декабрь 2025.</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 xml:space="preserve">Остаток по счету 140140000 "Доходы будущих периодов" на 01.01.2026 года составил </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4 165 236 684,83руб. в связи с начислением доходов от операционной аренды, доходов по договорам безвозмездного пользования имуществом, начислением доходов от предоставления межбюджетных трансфертов на 2026-2028 гг. и грантов на 2026 год.</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 xml:space="preserve">Остаток по счету 140160000 "Резервы предстоящих расходов" на 01.01.2026 составил </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24 473 792,17руб., в связи с формированием резервов предстоящих расходов на оплату отпусков и начислений на них, а также по иным обязательствам, неопределенным по величине и времени исполнения.</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На 01.01.2025 произошли изменения в начальных остатках КБК расходов:</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 по счету 120821000, 130221000, 130312000, 130313000 изменен ЦСР с 0241200140 на ЦСР 0241100140;</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shd w:val="clear" w:color="auto" w:fill="FFFFFF"/>
        </w:rPr>
        <w:t>- по счету 120662000 изменен ЦСР 0230271270 на ЦСР 0240171270, ЦСР 021Р150840 на ЦСР 02407R0840, ЦСР 02302R4043 и 02302R4044 на ЦСР 021Я254040.</w:t>
      </w:r>
    </w:p>
    <w:p w:rsidR="008F6E6D" w:rsidRDefault="00ED29CE" w:rsidP="00ED29CE">
      <w:pPr>
        <w:ind w:firstLine="709"/>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b/>
          <w:color w:val="000000"/>
          <w:sz w:val="24"/>
          <w:szCs w:val="24"/>
          <w:shd w:val="clear" w:color="auto" w:fill="FFFFFF"/>
        </w:rPr>
        <w:t>Средства во временном распоряжении: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Дебиторская задолженность отсутствует.</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Кредиторская задолженность на 01.01.2026 составил 9 170 034,00 руб. в связи с поступлением сумм</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для обеспечения исполнения государственных контрактов (42 500,00 руб.) и денежных средств, перечисленных на счет в соответствии с постановлением Правительства РФ от 21.03.2016 № 216 "Об утверждении Правил предоставления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для предоставления субсидии гражданам, уволенным  с  военной  службы  и  приравненных  к  ним  лиц,  на  приобретение  жилья  (9 127 534,00 руб.).</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shd w:val="clear" w:color="auto" w:fill="FFFFFF"/>
        </w:rPr>
        <w:lastRenderedPageBreak/>
        <w:t>Сведени</w:t>
      </w:r>
      <w:r>
        <w:rPr>
          <w:rFonts w:ascii="Liberation Serif" w:eastAsia="Liberation Serif" w:hAnsi="Liberation Serif" w:cs="Liberation Serif"/>
          <w:b/>
          <w:color w:val="000000"/>
          <w:sz w:val="24"/>
          <w:szCs w:val="24"/>
        </w:rPr>
        <w:t>я о финансовых вложениях получателя бюджетных средств, администратора источников финансирования дефицита бюджета (ф.0503171):</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По   состоянию   на   01.01.2026 г.   отражен   остаток   по   счету   120433000 в сумме</w:t>
      </w:r>
      <w:r w:rsidR="00F4311D">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2 876 555 470,03 руб. - вложения Учредителя в недвижимое и особо ценное движимое имущество бюджетных учреждений;</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000000"/>
          <w:sz w:val="24"/>
          <w:szCs w:val="24"/>
          <w:shd w:val="clear" w:color="auto" w:fill="FFFFFF"/>
        </w:rPr>
        <w:t>Сведения об изменении остатков валюты баланса (ф.0503173):</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По состоянию на 01.01.2026 года изменения остатков валюты баланса отсутствуют.</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ind w:firstLine="709"/>
        <w:jc w:val="both"/>
        <w:rPr>
          <w:color w:val="000000"/>
        </w:rPr>
      </w:pPr>
      <w:r>
        <w:rPr>
          <w:rFonts w:ascii="Liberation Serif" w:eastAsia="Liberation Serif" w:hAnsi="Liberation Serif" w:cs="Liberation Serif"/>
          <w:b/>
          <w:color w:val="0A0A0A"/>
          <w:sz w:val="24"/>
          <w:szCs w:val="24"/>
          <w:shd w:val="clear" w:color="auto" w:fill="FFFFFF"/>
        </w:rPr>
        <w:t>Сведения о принятых и неисполненных обязательствах получателя бюджетных средств (ф.0503175):</w:t>
      </w:r>
    </w:p>
    <w:p w:rsidR="008F6E6D" w:rsidRDefault="00ED29CE" w:rsidP="00ED29CE">
      <w:pPr>
        <w:ind w:firstLine="709"/>
        <w:jc w:val="both"/>
        <w:rPr>
          <w:color w:val="000000"/>
        </w:rPr>
      </w:pPr>
      <w:r>
        <w:rPr>
          <w:rFonts w:ascii="Liberation Serif" w:eastAsia="Liberation Serif" w:hAnsi="Liberation Serif" w:cs="Liberation Serif"/>
          <w:color w:val="0A0A0A"/>
          <w:sz w:val="24"/>
          <w:szCs w:val="24"/>
          <w:shd w:val="clear" w:color="auto" w:fill="FFFFFF"/>
        </w:rPr>
        <w:t>В 2025 году экономия при заключении государственных контрактов с применением конкурентных способов составила 4 012 783,81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b/>
          <w:color w:val="FF0004"/>
          <w:sz w:val="24"/>
          <w:szCs w:val="24"/>
        </w:rPr>
        <w:t xml:space="preserve">  </w:t>
      </w:r>
      <w:r>
        <w:rPr>
          <w:rFonts w:ascii="Liberation Serif" w:eastAsia="Liberation Serif" w:hAnsi="Liberation Serif" w:cs="Liberation Serif"/>
          <w:b/>
          <w:color w:val="000000"/>
          <w:sz w:val="24"/>
          <w:szCs w:val="24"/>
        </w:rPr>
        <w:t xml:space="preserve">Сведения об остатках денежных средств на счетах получателя бюджетных средств </w:t>
      </w:r>
      <w:hyperlink r:id="rId4">
        <w:r>
          <w:rPr>
            <w:rStyle w:val="a4"/>
            <w:rFonts w:ascii="Liberation Serif" w:eastAsia="Liberation Serif" w:hAnsi="Liberation Serif" w:cs="Liberation Serif"/>
            <w:b/>
            <w:color w:val="000000"/>
            <w:sz w:val="24"/>
            <w:szCs w:val="24"/>
            <w:u w:val="none"/>
          </w:rPr>
          <w:t>(ф.0503178)</w:t>
        </w:r>
      </w:hyperlink>
      <w:r>
        <w:rPr>
          <w:rFonts w:ascii="Liberation Serif" w:eastAsia="Liberation Serif" w:hAnsi="Liberation Serif" w:cs="Liberation Serif"/>
          <w:b/>
          <w:color w:val="000000"/>
          <w:sz w:val="24"/>
          <w:szCs w:val="24"/>
        </w:rPr>
        <w:t>:</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Остаток денежных средств, поступающих во временное распоряжение, на 01.01.2026 составил 9 170 034,00 руб. в связи с поступлением сумм</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для обеспечения исполнения государственных контрактов (42 500,00 руб.) и денежных средств, перечисленных на счет в соответствии с постановлением Правительства РФ от 21.03.2016 № 216 "Об утверждении Правил предоставления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для</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предоставления</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субсидии</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гражданам,</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уволенным</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с</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военной</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службы</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и</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приравненных</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к ним лиц, на приобретение жилья (9 127 534,00 руб.).</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w:t>
      </w:r>
      <w:r>
        <w:rPr>
          <w:rFonts w:ascii="Liberation Serif" w:eastAsia="Liberation Serif" w:hAnsi="Liberation Serif" w:cs="Liberation Serif"/>
          <w:color w:val="000000"/>
          <w:sz w:val="24"/>
          <w:szCs w:val="24"/>
        </w:rPr>
        <w:t xml:space="preserve">Анализ показателей </w:t>
      </w:r>
      <w:r>
        <w:rPr>
          <w:rFonts w:ascii="Liberation Serif" w:eastAsia="Liberation Serif" w:hAnsi="Liberation Serif" w:cs="Liberation Serif"/>
          <w:b/>
          <w:color w:val="000000"/>
          <w:sz w:val="24"/>
          <w:szCs w:val="24"/>
        </w:rPr>
        <w:t>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Остаток по счету 120130000 "Денежные средства в кассе" (денежные документы счет 120535000) по состоянию на 01.01.2026 составил 54 398,50 руб. - неиспользованные знаки почтовой оплаты.</w:t>
      </w:r>
    </w:p>
    <w:p w:rsidR="008F6E6D" w:rsidRDefault="00ED29CE" w:rsidP="00ED29CE">
      <w:pPr>
        <w:shd w:val="clear" w:color="auto" w:fill="FFFFFF"/>
        <w:ind w:firstLine="709"/>
        <w:jc w:val="both"/>
        <w:rPr>
          <w:color w:val="000000"/>
          <w:shd w:val="clear" w:color="auto" w:fill="FFFFFF"/>
        </w:rPr>
      </w:pPr>
      <w:proofErr w:type="spellStart"/>
      <w:r>
        <w:rPr>
          <w:rFonts w:ascii="Liberation Serif" w:eastAsia="Liberation Serif" w:hAnsi="Liberation Serif" w:cs="Liberation Serif"/>
          <w:color w:val="000000"/>
          <w:sz w:val="24"/>
          <w:szCs w:val="24"/>
          <w:shd w:val="clear" w:color="auto" w:fill="FFFFFF"/>
        </w:rPr>
        <w:t>Забалансовые</w:t>
      </w:r>
      <w:proofErr w:type="spellEnd"/>
      <w:r>
        <w:rPr>
          <w:rFonts w:ascii="Liberation Serif" w:eastAsia="Liberation Serif" w:hAnsi="Liberation Serif" w:cs="Liberation Serif"/>
          <w:color w:val="000000"/>
          <w:sz w:val="24"/>
          <w:szCs w:val="24"/>
          <w:shd w:val="clear" w:color="auto" w:fill="FFFFFF"/>
        </w:rPr>
        <w:t xml:space="preserve"> счета: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На счете 01 «Имущество,</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полученное в пользование»: Остаток на 01.01.2026 (852 135,58 руб.) увеличился по сравнению с остатком на 01.01.2025 (152 305,58 руб.) на сумму 699 830,00 руб. в связи с приобретением на учет неисключительных прав пользования программным обеспечением по лицензионным договорам сроком 12 месяцев.</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По счету 02 «Материальные ценности на хранении» остаток на 01.01.2026 составил </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198 536,66 руб. в связи с принятием на учет нефинансовых активов, подлежащих списанию.</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На счете 03 «Бланки строгой отчетности» учитываются трудовые книжки и вкладыши к ним, удостоверения, сертификаты, свидетельства. Остаток по счету 03 по состоянию на 01.01.2026 (63 537,00 руб.) уменьшился по сравнению с остатком на 01.01.2025 (85 648,00 руб.) на сумму 22 111,00 руб., в связи со списанием бланков строгой отчётности.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D0C0C"/>
          <w:sz w:val="24"/>
          <w:szCs w:val="24"/>
          <w:shd w:val="clear" w:color="auto" w:fill="FFFFFF"/>
        </w:rPr>
        <w:t xml:space="preserve">На счете 04 «Сомнительная задолженность» учитывается задолженности неплатежеспособных дебиторов с момента принятия комиссией учреждения по поступлению и выбытию активов решения о ее списании с балансового учета учреждения и до принятия решения комиссией о признании задолженности безнадежной к взысканию. Остаток по счету 04 по </w:t>
      </w:r>
      <w:r>
        <w:rPr>
          <w:rFonts w:ascii="Liberation Serif" w:eastAsia="Liberation Serif" w:hAnsi="Liberation Serif" w:cs="Liberation Serif"/>
          <w:color w:val="0D0C0C"/>
          <w:sz w:val="24"/>
          <w:szCs w:val="24"/>
          <w:shd w:val="clear" w:color="auto" w:fill="FFFFFF"/>
        </w:rPr>
        <w:lastRenderedPageBreak/>
        <w:t>состоянию на 01.01.2026 257 808,70 руб. не изменился по сравнению с остатком на 01.01.2025: исполнительное производс</w:t>
      </w:r>
      <w:r w:rsidR="00F4311D">
        <w:rPr>
          <w:rFonts w:ascii="Liberation Serif" w:eastAsia="Liberation Serif" w:hAnsi="Liberation Serif" w:cs="Liberation Serif"/>
          <w:color w:val="0D0C0C"/>
          <w:sz w:val="24"/>
          <w:szCs w:val="24"/>
          <w:shd w:val="clear" w:color="auto" w:fill="FFFFFF"/>
        </w:rPr>
        <w:t>т</w:t>
      </w:r>
      <w:r>
        <w:rPr>
          <w:rFonts w:ascii="Liberation Serif" w:eastAsia="Liberation Serif" w:hAnsi="Liberation Serif" w:cs="Liberation Serif"/>
          <w:color w:val="0D0C0C"/>
          <w:sz w:val="24"/>
          <w:szCs w:val="24"/>
          <w:shd w:val="clear" w:color="auto" w:fill="FFFFFF"/>
        </w:rPr>
        <w:t>во открыто УФССП, денежные средства не поступали.</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На счете 07 «Награды, призы, кубки и ценные подарки, сувениры» учитываются материальные ценности, приобретаемые в целях награждения (дарения), в том числе ценные подарки и сувениры. Остаток по счету 07 по состоянию на 01.01.2026 (267 418,02 руб.)  уменьшился</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по сравнению с остатком на 01.01.20</w:t>
      </w:r>
      <w:r w:rsidR="00F4311D">
        <w:rPr>
          <w:rFonts w:ascii="Liberation Serif" w:eastAsia="Liberation Serif" w:hAnsi="Liberation Serif" w:cs="Liberation Serif"/>
          <w:color w:val="000000"/>
          <w:sz w:val="24"/>
          <w:szCs w:val="24"/>
          <w:shd w:val="clear" w:color="auto" w:fill="FFFFFF"/>
        </w:rPr>
        <w:t xml:space="preserve">25 (7 965 289,51 руб.) на сумму                       </w:t>
      </w:r>
      <w:r>
        <w:rPr>
          <w:rFonts w:ascii="Liberation Serif" w:eastAsia="Liberation Serif" w:hAnsi="Liberation Serif" w:cs="Liberation Serif"/>
          <w:color w:val="000000"/>
          <w:sz w:val="24"/>
          <w:szCs w:val="24"/>
          <w:shd w:val="clear" w:color="auto" w:fill="FFFFFF"/>
        </w:rPr>
        <w:t>7 697 871,49 руб., в связи со списанием призов, подарков и других материальных ценностей.</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На счете 09 "Запасные части к транспортным средствам, выданные взамен изношенных" учитываются материальные ценности, выданные на транспортные средства взамен изношенных в целях контроля за их использованием. Остаток по счету 09 по состоянию на 01.01.2026 </w:t>
      </w:r>
      <w:r w:rsidR="00F4311D">
        <w:rPr>
          <w:rFonts w:ascii="Liberation Serif" w:eastAsia="Liberation Serif" w:hAnsi="Liberation Serif" w:cs="Liberation Serif"/>
          <w:color w:val="000000"/>
          <w:sz w:val="24"/>
          <w:szCs w:val="24"/>
          <w:shd w:val="clear" w:color="auto" w:fill="FFFFFF"/>
        </w:rPr>
        <w:t xml:space="preserve">           </w:t>
      </w:r>
      <w:proofErr w:type="gramStart"/>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w:t>
      </w:r>
      <w:proofErr w:type="gramEnd"/>
      <w:r>
        <w:rPr>
          <w:rFonts w:ascii="Liberation Serif" w:eastAsia="Liberation Serif" w:hAnsi="Liberation Serif" w:cs="Liberation Serif"/>
          <w:color w:val="000000"/>
          <w:sz w:val="24"/>
          <w:szCs w:val="24"/>
          <w:shd w:val="clear" w:color="auto" w:fill="FFFFFF"/>
        </w:rPr>
        <w:t>900 479,29 руб.) уменьшился по сравнению с остатком на 01.01.2025 (963 395,71руб.) на сумму 62 916,42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D0C0C"/>
          <w:sz w:val="24"/>
          <w:szCs w:val="24"/>
          <w:shd w:val="clear" w:color="auto" w:fill="FFFFFF"/>
        </w:rPr>
        <w:t>На счете 10 "Обеспечение исполнения обязательств" отражены независимые банковские гарантии в сумме 3 917 700 руб</w:t>
      </w:r>
      <w:r w:rsidR="00F4311D">
        <w:rPr>
          <w:rFonts w:ascii="Liberation Serif" w:eastAsia="Liberation Serif" w:hAnsi="Liberation Serif" w:cs="Liberation Serif"/>
          <w:color w:val="0D0C0C"/>
          <w:sz w:val="24"/>
          <w:szCs w:val="24"/>
          <w:shd w:val="clear" w:color="auto" w:fill="FFFFFF"/>
        </w:rPr>
        <w:t>.</w:t>
      </w:r>
      <w:r>
        <w:rPr>
          <w:rFonts w:ascii="Liberation Serif" w:eastAsia="Liberation Serif" w:hAnsi="Liberation Serif" w:cs="Liberation Serif"/>
          <w:color w:val="0D0C0C"/>
          <w:sz w:val="24"/>
          <w:szCs w:val="24"/>
          <w:shd w:val="clear" w:color="auto" w:fill="FFFFFF"/>
        </w:rPr>
        <w:t>, срок действия которых истекает 10.03.2026 года.</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На счете 21 «Основные средства стоимостью до 10 000 рублей включительно в эксплуатации» учитываются основные средства стоимостью до 10 000 рублей, выданные в эксплуатацию в целях обеспечения надлежащего контроля за их движением. Остаток по счету 21 по состоянию на 01.01.2026 (13 449 209072 руб.) увеличился по сравнению с остатком на 01.01.2025 (12648396,61 руб.) на сумму 800 813,11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На счете 26 "Имущество, переданное в безвозмездное пользование" учитывается имущество, переданное в безвозмездное пользование на основании договоров. Остаток по счету 26 по состоянию на 01.01.2026 составил 1 013 327,72 руб.</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На счете 27 "Материальные ценности, выданные в личное пользование работникам (сотрудникам)" учитываются материальные ценности, которые выданы сотрудникам для личного пользования. Остаток по счету 27 по состоянию на 01.01.2026 составил 716,00 руб.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ED29CE">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shd w:val="clear" w:color="auto" w:fill="FFFFFF"/>
        </w:rPr>
        <w:t>  </w:t>
      </w:r>
      <w:r>
        <w:rPr>
          <w:rFonts w:ascii="Liberation Serif" w:eastAsia="Liberation Serif" w:hAnsi="Liberation Serif" w:cs="Liberation Serif"/>
          <w:color w:val="000000"/>
          <w:sz w:val="24"/>
          <w:szCs w:val="24"/>
          <w:shd w:val="clear" w:color="auto" w:fill="FFFFFF"/>
        </w:rPr>
        <w:t xml:space="preserve">Анализ показателей </w:t>
      </w:r>
      <w:r>
        <w:rPr>
          <w:rFonts w:ascii="Liberation Serif" w:eastAsia="Liberation Serif" w:hAnsi="Liberation Serif" w:cs="Liberation Serif"/>
          <w:b/>
          <w:color w:val="000000"/>
          <w:sz w:val="24"/>
          <w:szCs w:val="24"/>
          <w:shd w:val="clear" w:color="auto" w:fill="FFFFFF"/>
        </w:rPr>
        <w:t>Справки по заключению счетов бюджетного учета отчетного финансового года (ф.0503110):</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000000"/>
          <w:sz w:val="24"/>
          <w:szCs w:val="24"/>
        </w:rPr>
        <w:t>По счету 11302992020000130140110136 в сумме 4 645 784,74 руб. отражено начисление доходов от возврата бюджетным учреждением остатка субсидий за 2024 год на финансовое обеспечение выполнения государственных заданий, образовавшихся в связи с невыполнением государственного задания, решение по которому принято в 2025 году.</w:t>
      </w:r>
    </w:p>
    <w:p w:rsidR="008F6E6D" w:rsidRDefault="00ED29CE" w:rsidP="00ED29CE">
      <w:pPr>
        <w:shd w:val="clear" w:color="auto" w:fill="FFFFFF"/>
        <w:ind w:firstLine="709"/>
        <w:jc w:val="both"/>
        <w:rPr>
          <w:color w:val="000000"/>
          <w:shd w:val="clear" w:color="auto" w:fill="FFFFFF"/>
        </w:rPr>
      </w:pPr>
      <w:r>
        <w:rPr>
          <w:rFonts w:ascii="DejaVu Sans" w:eastAsia="DejaVu Sans" w:hAnsi="DejaVu Sans" w:cs="DejaVu Sans"/>
          <w:color w:val="000000"/>
          <w:sz w:val="24"/>
          <w:szCs w:val="24"/>
        </w:rPr>
        <w:t>П</w:t>
      </w:r>
      <w:r>
        <w:rPr>
          <w:rFonts w:ascii="Liberation Serif" w:eastAsia="Liberation Serif" w:hAnsi="Liberation Serif" w:cs="Liberation Serif"/>
          <w:vanish/>
          <w:color w:val="000000"/>
          <w:sz w:val="24"/>
          <w:szCs w:val="24"/>
        </w:rPr>
        <w:t> ПППпп</w:t>
      </w:r>
      <w:r>
        <w:rPr>
          <w:rFonts w:ascii="Liberation Serif" w:eastAsia="Liberation Serif" w:hAnsi="Liberation Serif" w:cs="Liberation Serif"/>
          <w:color w:val="000000"/>
          <w:sz w:val="24"/>
          <w:szCs w:val="24"/>
        </w:rPr>
        <w:t>о счету 10060000000000000140120251 в сумме 17 990,94 руб. отражена передача здания в безвозмездное пользование ФКУ "Главное бюро медико-социальной экспертизы по Смоленской области" Министерства труда и социальной защиты Российской Федерации. Данный показатель не отражается в ф.0503125.</w:t>
      </w:r>
    </w:p>
    <w:p w:rsidR="008F6E6D" w:rsidRDefault="00ED29CE">
      <w:pPr>
        <w:rPr>
          <w:color w:val="000000"/>
        </w:rPr>
      </w:pPr>
      <w:r>
        <w:rPr>
          <w:rFonts w:ascii="Liberation Serif" w:eastAsia="Liberation Serif" w:hAnsi="Liberation Serif" w:cs="Liberation Serif"/>
          <w:color w:val="FF0004"/>
          <w:sz w:val="24"/>
          <w:szCs w:val="24"/>
        </w:rPr>
        <w:t>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34"/>
        <w:gridCol w:w="1424"/>
        <w:gridCol w:w="5817"/>
      </w:tblGrid>
      <w:tr w:rsidR="008F6E6D" w:rsidTr="00F4311D">
        <w:tc>
          <w:tcPr>
            <w:tcW w:w="283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Корреспондирующий счет</w:t>
            </w:r>
          </w:p>
        </w:tc>
        <w:tc>
          <w:tcPr>
            <w:tcW w:w="7241"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1 401 10 182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20"/>
                <w:szCs w:val="20"/>
              </w:rPr>
              <w:t>Финансовый результат - всего,</w:t>
            </w:r>
          </w:p>
          <w:p w:rsidR="008F6E6D" w:rsidRDefault="00ED29CE">
            <w:pPr>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0,12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20"/>
                <w:szCs w:val="20"/>
              </w:rPr>
              <w:t> </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20"/>
                <w:szCs w:val="20"/>
              </w:rPr>
              <w:t>140141182</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0,12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Признаны доходы текущего финансового года от полученного безвозмездно права пользования активом по операционной аренде</w:t>
            </w:r>
          </w:p>
        </w:tc>
      </w:tr>
    </w:tbl>
    <w:p w:rsidR="008F6E6D" w:rsidRDefault="00ED29CE">
      <w:pPr>
        <w:ind w:firstLine="540"/>
        <w:jc w:val="both"/>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FF0000"/>
          <w:sz w:val="20"/>
          <w:szCs w:val="20"/>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34"/>
        <w:gridCol w:w="1424"/>
        <w:gridCol w:w="5817"/>
      </w:tblGrid>
      <w:tr w:rsidR="008F6E6D" w:rsidTr="00F4311D">
        <w:tc>
          <w:tcPr>
            <w:tcW w:w="283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20"/>
                <w:szCs w:val="20"/>
              </w:rPr>
              <w:t> Корреспондирующий счет</w:t>
            </w:r>
          </w:p>
        </w:tc>
        <w:tc>
          <w:tcPr>
            <w:tcW w:w="7241"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1 401 10 186</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Финансовый результат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1 752 659,98</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140141186</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1 752 659,98</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Признаны доходы текущего финансового года от полученного безвозмездно права пользования активом по операционной аренде</w:t>
            </w:r>
          </w:p>
        </w:tc>
      </w:tr>
    </w:tbl>
    <w:p w:rsidR="008F6E6D" w:rsidRDefault="00ED29CE">
      <w:pPr>
        <w:ind w:firstLine="540"/>
        <w:jc w:val="both"/>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FF0000"/>
          <w:sz w:val="24"/>
          <w:szCs w:val="24"/>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64"/>
        <w:gridCol w:w="1394"/>
        <w:gridCol w:w="5817"/>
      </w:tblGrid>
      <w:tr w:rsidR="008F6E6D" w:rsidTr="00F4311D">
        <w:tc>
          <w:tcPr>
            <w:tcW w:w="286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lastRenderedPageBreak/>
              <w:t>Корреспондирующий счет</w:t>
            </w:r>
          </w:p>
        </w:tc>
        <w:tc>
          <w:tcPr>
            <w:tcW w:w="7211"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39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1 401 10 191</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6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39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6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39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448 417,64</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6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110500000</w:t>
            </w:r>
          </w:p>
        </w:tc>
        <w:tc>
          <w:tcPr>
            <w:tcW w:w="139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83 700,00</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shd w:val="clear" w:color="auto" w:fill="FFFFFF"/>
              </w:rPr>
              <w:t>Безвозмездное поступление материальных запасов от СОГАУ «ЦИТ»</w:t>
            </w:r>
          </w:p>
        </w:tc>
      </w:tr>
      <w:tr w:rsidR="008F6E6D" w:rsidTr="00F4311D">
        <w:tc>
          <w:tcPr>
            <w:tcW w:w="286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110500000</w:t>
            </w:r>
          </w:p>
        </w:tc>
        <w:tc>
          <w:tcPr>
            <w:tcW w:w="139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1 237,64</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shd w:val="clear" w:color="auto" w:fill="FFFFFF"/>
              </w:rPr>
              <w:t>Безвозмездное получение бланков строгой отчетности от Минтруда России и МЧС РФ</w:t>
            </w:r>
          </w:p>
        </w:tc>
      </w:tr>
      <w:tr w:rsidR="008F6E6D" w:rsidTr="00F4311D">
        <w:tc>
          <w:tcPr>
            <w:tcW w:w="286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11116I000</w:t>
            </w:r>
          </w:p>
        </w:tc>
        <w:tc>
          <w:tcPr>
            <w:tcW w:w="139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363 480,00</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shd w:val="clear" w:color="auto" w:fill="FFFFFF"/>
              </w:rPr>
              <w:t>Безвозмездное получение лицензий от Министерства цифрового развития Смоленской области</w:t>
            </w:r>
          </w:p>
        </w:tc>
      </w:tr>
    </w:tbl>
    <w:p w:rsidR="008F6E6D" w:rsidRDefault="00ED29CE">
      <w:pPr>
        <w:ind w:firstLine="540"/>
        <w:jc w:val="both"/>
        <w:rPr>
          <w:color w:val="000000"/>
        </w:rPr>
      </w:pPr>
      <w:r>
        <w:rPr>
          <w:rFonts w:ascii="Liberation Serif" w:eastAsia="Liberation Serif" w:hAnsi="Liberation Serif" w:cs="Liberation Serif"/>
          <w:color w:val="FF0004"/>
          <w:sz w:val="24"/>
          <w:szCs w:val="24"/>
        </w:rPr>
        <w:t> </w:t>
      </w:r>
      <w:r>
        <w:rPr>
          <w:rFonts w:ascii="DejaVu Sans" w:eastAsia="DejaVu Sans" w:hAnsi="DejaVu Sans" w:cs="DejaVu Sans"/>
          <w:color w:val="FF0000"/>
          <w:sz w:val="20"/>
          <w:szCs w:val="20"/>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34"/>
        <w:gridCol w:w="1424"/>
        <w:gridCol w:w="5817"/>
      </w:tblGrid>
      <w:tr w:rsidR="008F6E6D" w:rsidTr="00F4311D">
        <w:tc>
          <w:tcPr>
            <w:tcW w:w="283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Корреспондирующий счет</w:t>
            </w:r>
          </w:p>
        </w:tc>
        <w:tc>
          <w:tcPr>
            <w:tcW w:w="7241"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1 401 10 195</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643 091,63</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110100000</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8 740 900,00</w:t>
            </w:r>
          </w:p>
        </w:tc>
        <w:tc>
          <w:tcPr>
            <w:tcW w:w="581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shd w:val="clear" w:color="auto" w:fill="FFFFFF"/>
              </w:rPr>
              <w:t>Безвозмездное поступление основных средств от СОГАУ «ЦИТ»</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110400000</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-8 142 100,00</w:t>
            </w:r>
          </w:p>
        </w:tc>
        <w:tc>
          <w:tcPr>
            <w:tcW w:w="5817" w:type="dxa"/>
            <w:vMerge/>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8F6E6D">
            <w:pPr>
              <w:rPr>
                <w:color w:val="000000"/>
              </w:rPr>
            </w:pP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110100000</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44 291,63</w:t>
            </w:r>
          </w:p>
        </w:tc>
        <w:tc>
          <w:tcPr>
            <w:tcW w:w="5817" w:type="dxa"/>
            <w:tcBorders>
              <w:top w:val="nil"/>
              <w:left w:val="nil"/>
              <w:bottom w:val="single" w:sz="8" w:space="0" w:color="000000"/>
              <w:right w:val="single" w:sz="8" w:space="0" w:color="000000"/>
            </w:tcBorders>
            <w:tcMar>
              <w:top w:w="0" w:type="dxa"/>
              <w:left w:w="0" w:type="dxa"/>
              <w:bottom w:w="0" w:type="dxa"/>
              <w:right w:w="0" w:type="dxa"/>
            </w:tcMar>
            <w:vAlign w:val="center"/>
            <w:hideMark/>
          </w:tcPr>
          <w:p w:rsidR="008F6E6D" w:rsidRDefault="00ED29CE">
            <w:pPr>
              <w:jc w:val="both"/>
              <w:rPr>
                <w:color w:val="000000"/>
              </w:rPr>
            </w:pPr>
            <w:r>
              <w:rPr>
                <w:rFonts w:ascii="Liberation Serif" w:eastAsia="Liberation Serif" w:hAnsi="Liberation Serif" w:cs="Liberation Serif"/>
                <w:color w:val="000000"/>
                <w:sz w:val="20"/>
                <w:szCs w:val="20"/>
                <w:shd w:val="clear" w:color="auto" w:fill="FFFFFF"/>
              </w:rPr>
              <w:t xml:space="preserve">Безвозмездное поступление основных средств от бюджетного учреждения внутри одного ведомства </w:t>
            </w:r>
          </w:p>
        </w:tc>
      </w:tr>
    </w:tbl>
    <w:p w:rsidR="008F6E6D" w:rsidRDefault="00ED29CE">
      <w:pPr>
        <w:ind w:firstLine="540"/>
        <w:jc w:val="both"/>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000000"/>
          <w:sz w:val="24"/>
          <w:szCs w:val="24"/>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34"/>
        <w:gridCol w:w="1424"/>
        <w:gridCol w:w="5817"/>
      </w:tblGrid>
      <w:tr w:rsidR="008F6E6D" w:rsidTr="00F4311D">
        <w:tc>
          <w:tcPr>
            <w:tcW w:w="283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Корреспондирующий счет</w:t>
            </w:r>
          </w:p>
        </w:tc>
        <w:tc>
          <w:tcPr>
            <w:tcW w:w="7241"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1 401 10 196</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87 630,00</w:t>
            </w:r>
          </w:p>
        </w:tc>
        <w:tc>
          <w:tcPr>
            <w:tcW w:w="581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110100000</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463 680,00</w:t>
            </w:r>
          </w:p>
        </w:tc>
        <w:tc>
          <w:tcPr>
            <w:tcW w:w="581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shd w:val="clear" w:color="auto" w:fill="FFFFFF"/>
              </w:rPr>
              <w:t>Безвозмездное поступление основных средств от АНО «Центр помощи «Горизонт»</w:t>
            </w:r>
          </w:p>
        </w:tc>
      </w:tr>
      <w:tr w:rsidR="008F6E6D" w:rsidTr="00F4311D">
        <w:tc>
          <w:tcPr>
            <w:tcW w:w="283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110400000</w:t>
            </w:r>
          </w:p>
        </w:tc>
        <w:tc>
          <w:tcPr>
            <w:tcW w:w="142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-376 050,00</w:t>
            </w:r>
          </w:p>
        </w:tc>
        <w:tc>
          <w:tcPr>
            <w:tcW w:w="5817" w:type="dxa"/>
            <w:vMerge/>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8F6E6D">
            <w:pPr>
              <w:rPr>
                <w:color w:val="000000"/>
              </w:rPr>
            </w:pPr>
          </w:p>
        </w:tc>
      </w:tr>
    </w:tbl>
    <w:p w:rsidR="008F6E6D" w:rsidRDefault="00ED29CE">
      <w:pPr>
        <w:rPr>
          <w:color w:val="000000"/>
        </w:rPr>
      </w:pPr>
      <w:r>
        <w:rPr>
          <w:rFonts w:ascii="Liberation Serif" w:eastAsia="Liberation Serif" w:hAnsi="Liberation Serif" w:cs="Liberation Serif"/>
          <w:color w:val="FF0004"/>
          <w:sz w:val="24"/>
          <w:szCs w:val="24"/>
        </w:rPr>
        <w:t>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710"/>
      </w:tblGrid>
      <w:tr w:rsidR="008F6E6D" w:rsidTr="00F4311D">
        <w:tc>
          <w:tcPr>
            <w:tcW w:w="280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000000"/>
                <w:sz w:val="20"/>
                <w:szCs w:val="20"/>
              </w:rPr>
              <w:t>Корреспондирующий счет</w:t>
            </w:r>
          </w:p>
        </w:tc>
        <w:tc>
          <w:tcPr>
            <w:tcW w:w="7270"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1 401 20 241</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66 490,10</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110500000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18 180,00</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Безвозмездная передача материальных запасов в бюджетные учреждения внутри ведомства</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110500000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48310,10</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Безвозмездная передача материальных запасов в ОГБАУ</w:t>
            </w:r>
          </w:p>
        </w:tc>
      </w:tr>
    </w:tbl>
    <w:p w:rsidR="008F6E6D" w:rsidRDefault="00ED29CE">
      <w:pPr>
        <w:ind w:firstLine="540"/>
        <w:jc w:val="both"/>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710"/>
      </w:tblGrid>
      <w:tr w:rsidR="008F6E6D" w:rsidTr="00F4311D">
        <w:tc>
          <w:tcPr>
            <w:tcW w:w="280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Корреспондирующий счет</w:t>
            </w:r>
          </w:p>
        </w:tc>
        <w:tc>
          <w:tcPr>
            <w:tcW w:w="7270"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1 401 20 251</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1 500,00</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110500000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1 500,00</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Безвозмездная передача БСО в Военный комиссариат</w:t>
            </w:r>
          </w:p>
        </w:tc>
      </w:tr>
    </w:tbl>
    <w:p w:rsidR="008F6E6D" w:rsidRDefault="00ED29CE">
      <w:pPr>
        <w:ind w:firstLine="540"/>
        <w:jc w:val="both"/>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710"/>
      </w:tblGrid>
      <w:tr w:rsidR="008F6E6D" w:rsidTr="00F4311D">
        <w:tc>
          <w:tcPr>
            <w:tcW w:w="280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Корреспондирующий счет</w:t>
            </w:r>
          </w:p>
        </w:tc>
        <w:tc>
          <w:tcPr>
            <w:tcW w:w="7270"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1 401 20 254</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4 385,05</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110100000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42 548,05</w:t>
            </w:r>
          </w:p>
        </w:tc>
        <w:tc>
          <w:tcPr>
            <w:tcW w:w="5710"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Безвозмездная передача основных средств в МО "</w:t>
            </w:r>
            <w:proofErr w:type="spellStart"/>
            <w:r>
              <w:rPr>
                <w:rFonts w:ascii="Liberation Serif" w:eastAsia="Liberation Serif" w:hAnsi="Liberation Serif" w:cs="Liberation Serif"/>
                <w:color w:val="000000"/>
                <w:sz w:val="20"/>
                <w:szCs w:val="20"/>
              </w:rPr>
              <w:t>Починковский</w:t>
            </w:r>
            <w:proofErr w:type="spellEnd"/>
            <w:r>
              <w:rPr>
                <w:rFonts w:ascii="Liberation Serif" w:eastAsia="Liberation Serif" w:hAnsi="Liberation Serif" w:cs="Liberation Serif"/>
                <w:color w:val="000000"/>
                <w:sz w:val="20"/>
                <w:szCs w:val="20"/>
              </w:rPr>
              <w:t xml:space="preserve"> округ"</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110400000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-38 163,00</w:t>
            </w:r>
          </w:p>
        </w:tc>
        <w:tc>
          <w:tcPr>
            <w:tcW w:w="5710" w:type="dxa"/>
            <w:vMerge/>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8F6E6D">
            <w:pPr>
              <w:rPr>
                <w:color w:val="000000"/>
              </w:rPr>
            </w:pPr>
          </w:p>
        </w:tc>
      </w:tr>
    </w:tbl>
    <w:p w:rsidR="008F6E6D" w:rsidRDefault="00ED29CE">
      <w:pPr>
        <w:rPr>
          <w:color w:val="000000"/>
        </w:rPr>
      </w:pP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1007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710"/>
      </w:tblGrid>
      <w:tr w:rsidR="008F6E6D" w:rsidTr="00F4311D">
        <w:tc>
          <w:tcPr>
            <w:tcW w:w="280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Корреспондирующий счет</w:t>
            </w:r>
          </w:p>
        </w:tc>
        <w:tc>
          <w:tcPr>
            <w:tcW w:w="7270"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8F6E6D" w:rsidTr="00F4311D">
        <w:tc>
          <w:tcPr>
            <w:tcW w:w="28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1 401 20 281</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причина</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lastRenderedPageBreak/>
              <w:t>1</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2</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20"/>
                <w:szCs w:val="20"/>
              </w:rPr>
              <w:t>3</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8F6E6D" w:rsidRDefault="00ED29CE">
            <w:pPr>
              <w:jc w:val="both"/>
              <w:rPr>
                <w:color w:val="000000"/>
              </w:rPr>
            </w:pPr>
            <w:r>
              <w:rPr>
                <w:rFonts w:ascii="Liberation Serif" w:eastAsia="Liberation Serif" w:hAnsi="Liberation Serif" w:cs="Liberation Serif"/>
                <w:color w:val="FF0004"/>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5 253 706,79</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110100000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94 700,00</w:t>
            </w:r>
          </w:p>
        </w:tc>
        <w:tc>
          <w:tcPr>
            <w:tcW w:w="5710"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 xml:space="preserve">Безвозмездная передача основных средств внутри одного ведомства </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110400000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-35 200,00</w:t>
            </w:r>
          </w:p>
        </w:tc>
        <w:tc>
          <w:tcPr>
            <w:tcW w:w="5710" w:type="dxa"/>
            <w:vMerge/>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8F6E6D">
            <w:pPr>
              <w:rPr>
                <w:color w:val="000000"/>
              </w:rPr>
            </w:pP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110300000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4 644 206,88</w:t>
            </w:r>
          </w:p>
        </w:tc>
        <w:tc>
          <w:tcPr>
            <w:tcW w:w="571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Безвозмездная передача земли в ОСГБУ "Фонд государственного имущества Смоленской области"</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110100000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1 895 000,00</w:t>
            </w:r>
          </w:p>
        </w:tc>
        <w:tc>
          <w:tcPr>
            <w:tcW w:w="5710"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Безвозмездная передача основных средств в ОГБАУ</w:t>
            </w:r>
          </w:p>
        </w:tc>
      </w:tr>
      <w:tr w:rsidR="008F6E6D" w:rsidTr="00F4311D">
        <w:tc>
          <w:tcPr>
            <w:tcW w:w="280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both"/>
              <w:rPr>
                <w:color w:val="000000"/>
              </w:rPr>
            </w:pPr>
            <w:r>
              <w:rPr>
                <w:rFonts w:ascii="Liberation Serif" w:eastAsia="Liberation Serif" w:hAnsi="Liberation Serif" w:cs="Liberation Serif"/>
                <w:color w:val="000000"/>
                <w:sz w:val="20"/>
                <w:szCs w:val="20"/>
              </w:rPr>
              <w:t>110400000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20"/>
                <w:szCs w:val="20"/>
              </w:rPr>
              <w:t>-1 345 000,09</w:t>
            </w:r>
          </w:p>
        </w:tc>
        <w:tc>
          <w:tcPr>
            <w:tcW w:w="5710" w:type="dxa"/>
            <w:vMerge/>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8F6E6D">
            <w:pPr>
              <w:rPr>
                <w:color w:val="000000"/>
              </w:rPr>
            </w:pPr>
          </w:p>
        </w:tc>
      </w:tr>
    </w:tbl>
    <w:p w:rsidR="008F6E6D" w:rsidRDefault="00ED29CE">
      <w:pPr>
        <w:shd w:val="clear" w:color="auto" w:fill="FFFFFF"/>
        <w:ind w:left="-20" w:firstLine="560"/>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pPr>
        <w:shd w:val="clear" w:color="auto" w:fill="FFFFFF"/>
        <w:ind w:firstLine="540"/>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Анализ показателей</w:t>
      </w:r>
      <w:r>
        <w:rPr>
          <w:rFonts w:ascii="Liberation Serif" w:eastAsia="Liberation Serif" w:hAnsi="Liberation Serif" w:cs="Liberation Serif"/>
          <w:b/>
          <w:color w:val="000000"/>
          <w:sz w:val="24"/>
          <w:szCs w:val="24"/>
        </w:rPr>
        <w:t xml:space="preserve"> Отчета о финансовых результатах деятельности (ф.0503121):</w:t>
      </w:r>
      <w:r>
        <w:rPr>
          <w:rFonts w:ascii="Liberation Serif" w:eastAsia="Liberation Serif" w:hAnsi="Liberation Serif" w:cs="Liberation Serif"/>
          <w:color w:val="000000"/>
          <w:sz w:val="24"/>
          <w:szCs w:val="24"/>
        </w:rPr>
        <w:t xml:space="preserve"> </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В стр.310-560 отражены показатели реорганизованного учреждения ("Центр поддержки участников специальной военной операции и членов их семей" присоединен к ОГБУ "Смоленский комплексный центр социального обслуживания населения"), представленные в течение 2025 года, и включенные в сводную (консолидированную) отчетность ГРБС на 01.01.2026.</w:t>
      </w:r>
    </w:p>
    <w:p w:rsidR="008F6E6D" w:rsidRPr="00F4311D" w:rsidRDefault="00ED29CE" w:rsidP="00F4311D">
      <w:pPr>
        <w:shd w:val="clear" w:color="auto" w:fill="FFFFFF"/>
        <w:ind w:firstLine="709"/>
        <w:jc w:val="both"/>
        <w:rPr>
          <w:b/>
          <w:color w:val="000000"/>
          <w:shd w:val="clear" w:color="auto" w:fill="FFFFFF"/>
        </w:rPr>
      </w:pPr>
      <w:r w:rsidRPr="00F4311D">
        <w:rPr>
          <w:rFonts w:ascii="Liberation Serif" w:eastAsia="Liberation Serif" w:hAnsi="Liberation Serif" w:cs="Liberation Serif"/>
          <w:b/>
          <w:color w:val="000000"/>
          <w:sz w:val="24"/>
          <w:szCs w:val="24"/>
          <w:shd w:val="clear" w:color="auto" w:fill="FFFFFF"/>
        </w:rPr>
        <w:t>Доходы:</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КОСГУ 121 "Доходы от операционной аренды" составляют 413 436,81 руб. - признание доходов по операционной аренде (права пользования) доходами текущего года.</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КОСГУ 134 «Доходы от компенсации затрат» составляют 10 581 858,85 руб., которые включают возврат сумм излишне произведенных выплат, компенсация (возмещение) затрат по исполнительным листам по выплатам социального, материнского и компенсационного характера, а также возврат сумм услуг по их доставке, компенсация затрат по плате за трудовые книжки и вкладыши к ним, возмещение по предписанию КСП.</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КОСГУ 135 "Доходы по условным арендным платежам" составляют 15 848,12 руб. - возмещение от СОГУП "Южная объединенная редакция" коммунальных услуг и иных расходов по содержанию имущества, находящегося в безвозмездном пользовании.</w:t>
      </w:r>
    </w:p>
    <w:p w:rsidR="008F6E6D" w:rsidRDefault="00ED29CE" w:rsidP="00F4311D">
      <w:pPr>
        <w:shd w:val="clear" w:color="auto" w:fill="FFFFFF"/>
        <w:ind w:firstLine="709"/>
        <w:jc w:val="both"/>
        <w:rPr>
          <w:color w:val="000000"/>
          <w:shd w:val="clear" w:color="auto" w:fill="FFFFFF"/>
        </w:rPr>
      </w:pPr>
      <w:r>
        <w:rPr>
          <w:rFonts w:ascii="DejaVu Sans" w:eastAsia="DejaVu Sans" w:hAnsi="DejaVu Sans" w:cs="DejaVu Sans"/>
          <w:color w:val="000000"/>
          <w:sz w:val="24"/>
          <w:szCs w:val="24"/>
        </w:rPr>
        <w:t>КОСГУ 136 "Доходы от возвра</w:t>
      </w:r>
      <w:r w:rsidR="00F4311D">
        <w:rPr>
          <w:rFonts w:ascii="DejaVu Sans" w:eastAsia="DejaVu Sans" w:hAnsi="DejaVu Sans" w:cs="DejaVu Sans"/>
          <w:color w:val="000000"/>
          <w:sz w:val="24"/>
          <w:szCs w:val="24"/>
        </w:rPr>
        <w:t>т</w:t>
      </w:r>
      <w:r>
        <w:rPr>
          <w:rFonts w:ascii="DejaVu Sans" w:eastAsia="DejaVu Sans" w:hAnsi="DejaVu Sans" w:cs="DejaVu Sans"/>
          <w:color w:val="000000"/>
          <w:sz w:val="24"/>
          <w:szCs w:val="24"/>
        </w:rPr>
        <w:t xml:space="preserve">а дебиторской задолженности прошлых лет" составляют </w:t>
      </w:r>
      <w:r w:rsidR="00F4311D">
        <w:rPr>
          <w:rFonts w:ascii="DejaVu Sans" w:eastAsia="DejaVu Sans" w:hAnsi="DejaVu Sans" w:cs="DejaVu Sans"/>
          <w:color w:val="000000"/>
          <w:sz w:val="24"/>
          <w:szCs w:val="24"/>
        </w:rPr>
        <w:t xml:space="preserve">      </w:t>
      </w:r>
      <w:r>
        <w:rPr>
          <w:rFonts w:ascii="DejaVu Sans" w:eastAsia="DejaVu Sans" w:hAnsi="DejaVu Sans" w:cs="DejaVu Sans"/>
          <w:color w:val="000000"/>
          <w:sz w:val="24"/>
          <w:szCs w:val="24"/>
        </w:rPr>
        <w:t>4 645 784,74 руб. - начисление доходов от возврата бюджетным учреждением остатка субсидий за 2024 год на финансовое обеспечение выполнения государственных заданий, образовавшихся в связи с невыполнением государственного задания, решение по которому принято в 2025 году.</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КОСГУ 141 "Доходы от штрафных санкций за нарушение законодательства о закупках и нарушение условий контрактов (договоров)" составляет 44 113,94 руб. - возмещение убытков в связи с уклонением от заключения гос</w:t>
      </w:r>
      <w:r w:rsidR="00F4311D">
        <w:rPr>
          <w:rFonts w:ascii="Liberation Serif" w:eastAsia="Liberation Serif" w:hAnsi="Liberation Serif" w:cs="Liberation Serif"/>
          <w:color w:val="000000"/>
          <w:sz w:val="24"/>
          <w:szCs w:val="24"/>
          <w:shd w:val="clear" w:color="auto" w:fill="FFFFFF"/>
        </w:rPr>
        <w:t>ударственных контрактов</w:t>
      </w:r>
      <w:r>
        <w:rPr>
          <w:rFonts w:ascii="Liberation Serif" w:eastAsia="Liberation Serif" w:hAnsi="Liberation Serif" w:cs="Liberation Serif"/>
          <w:color w:val="000000"/>
          <w:sz w:val="24"/>
          <w:szCs w:val="24"/>
          <w:shd w:val="clear" w:color="auto" w:fill="FFFFFF"/>
        </w:rPr>
        <w:t>.</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КОСГУ 151 «Поступления текущего характера от других бюджетов бюджетной системы Российской Федерации» составляют 1 205 642 535,94 руб. - признание доходов текущего года от предоставления межбюджетных трансфертов (1 214 269 380,24 руб.), а также уменьшение доходов по возврату дебиторской задолженности прошлых лет, подлежащей перечислению в доход федерального бюджета (-8 626 844,30 руб.).</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КОСГУ 153 "Поступления текущего характера в бюджеты бюджетной системы Российской    Федерации    от    бюджетных    и    автономных    учреждений"    составляют </w:t>
      </w:r>
      <w:r w:rsidR="00F4311D">
        <w:rPr>
          <w:rFonts w:ascii="Liberation Serif" w:eastAsia="Liberation Serif" w:hAnsi="Liberation Serif" w:cs="Liberation Serif"/>
          <w:color w:val="000000"/>
          <w:sz w:val="24"/>
          <w:szCs w:val="24"/>
          <w:shd w:val="clear" w:color="auto" w:fill="FFFFFF"/>
        </w:rPr>
        <w:t xml:space="preserve">          </w:t>
      </w:r>
      <w:r w:rsidR="00D90A09">
        <w:rPr>
          <w:rFonts w:ascii="Liberation Serif" w:eastAsia="Liberation Serif" w:hAnsi="Liberation Serif" w:cs="Liberation Serif"/>
          <w:color w:val="000000"/>
          <w:sz w:val="24"/>
          <w:szCs w:val="24"/>
          <w:shd w:val="clear" w:color="auto" w:fill="FFFFFF"/>
        </w:rPr>
        <w:t xml:space="preserve"> </w:t>
      </w:r>
      <w:r w:rsidR="00F4311D">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9 392 506,47 руб. - поступление денежных средств от бюджетных учреждений, как возмещение понесенных ранее расходов за счет субсидий на иные цели (9 371 359,90 руб.) и поступление денежных средств от бюджетных учреждений по предписанию контрольных органов по акту проверки в связи с неправомерным использованием средств субсидии на финансовое обеспечение выполнения государственных заданий при условии выполнения государственного задания </w:t>
      </w:r>
      <w:r w:rsidR="00D90A09">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(21 146,57 руб. - письмо Минфина России от 21.11.2022 № 02-05-11/113602)</w:t>
      </w:r>
      <w:r>
        <w:rPr>
          <w:rFonts w:ascii="Liberation Serif" w:eastAsia="Liberation Serif" w:hAnsi="Liberation Serif" w:cs="Liberation Serif"/>
          <w:color w:val="FF0004"/>
          <w:sz w:val="24"/>
          <w:szCs w:val="24"/>
          <w:shd w:val="clear" w:color="auto" w:fill="FFFFFF"/>
        </w:rPr>
        <w:t>.</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КОСГУ 154 "Поступления текущего характера от организаций государственного сектора" составляют 8 152 954,00 руб. - поступления от Фонда развития территорий в целях предоставления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подтверждающих право гражданина на социальную выплату, жителям г. Херсона и части Херсонской области, вынужденно покинувшим место постоянного проживания и </w:t>
      </w:r>
      <w:r>
        <w:rPr>
          <w:rFonts w:ascii="Liberation Serif" w:eastAsia="Liberation Serif" w:hAnsi="Liberation Serif" w:cs="Liberation Serif"/>
          <w:color w:val="000000"/>
          <w:sz w:val="24"/>
          <w:szCs w:val="24"/>
          <w:shd w:val="clear" w:color="auto" w:fill="FFFFFF"/>
        </w:rPr>
        <w:lastRenderedPageBreak/>
        <w:t>прибывшим в экстренном массовом порядке на иные территории на постоянное место жительства.</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 xml:space="preserve">КОСГУ 155 "Поступления текущего характера от иных резидентов (за исключением сектора государственного управления и организаций государственного сектора)" составляют </w:t>
      </w:r>
      <w:r w:rsidR="00D90A09">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5 000 000,00 руб. - поступление от Фонд поддержки детей, находящихся в трудной жизненной ситуации, гранта в целях достижения результатов федерального проекта "Модернизация сферы </w:t>
      </w:r>
      <w:proofErr w:type="spellStart"/>
      <w:r>
        <w:rPr>
          <w:rFonts w:ascii="Liberation Serif" w:eastAsia="Liberation Serif" w:hAnsi="Liberation Serif" w:cs="Liberation Serif"/>
          <w:color w:val="000000"/>
          <w:sz w:val="24"/>
          <w:szCs w:val="24"/>
          <w:shd w:val="clear" w:color="auto" w:fill="FFFFFF"/>
        </w:rPr>
        <w:t>соц.обслуживания</w:t>
      </w:r>
      <w:proofErr w:type="spellEnd"/>
      <w:r>
        <w:rPr>
          <w:rFonts w:ascii="Liberation Serif" w:eastAsia="Liberation Serif" w:hAnsi="Liberation Serif" w:cs="Liberation Serif"/>
          <w:color w:val="000000"/>
          <w:sz w:val="24"/>
          <w:szCs w:val="24"/>
          <w:shd w:val="clear" w:color="auto" w:fill="FFFFFF"/>
        </w:rPr>
        <w:t xml:space="preserve"> и развитие сектора негосударственных организаций в сфере оказания социальных услуг" и реализации в рамках комплекса мер по оказанию поддержки детям, находящимся в трудной жизненной ситуации, инновационного </w:t>
      </w:r>
      <w:proofErr w:type="spellStart"/>
      <w:r>
        <w:rPr>
          <w:rFonts w:ascii="Liberation Serif" w:eastAsia="Liberation Serif" w:hAnsi="Liberation Serif" w:cs="Liberation Serif"/>
          <w:color w:val="000000"/>
          <w:sz w:val="24"/>
          <w:szCs w:val="24"/>
          <w:shd w:val="clear" w:color="auto" w:fill="FFFFFF"/>
        </w:rPr>
        <w:t>соц.проекта</w:t>
      </w:r>
      <w:proofErr w:type="spellEnd"/>
      <w:r>
        <w:rPr>
          <w:rFonts w:ascii="Liberation Serif" w:eastAsia="Liberation Serif" w:hAnsi="Liberation Serif" w:cs="Liberation Serif"/>
          <w:color w:val="000000"/>
          <w:sz w:val="24"/>
          <w:szCs w:val="24"/>
          <w:shd w:val="clear" w:color="auto" w:fill="FFFFFF"/>
        </w:rPr>
        <w:t xml:space="preserve"> (комплекса мер) субъекта РФ по созданию семейных многофункциональных центров.</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shd w:val="clear" w:color="auto" w:fill="FFFFFF"/>
        </w:rPr>
        <w:t> </w:t>
      </w:r>
      <w:r>
        <w:rPr>
          <w:rFonts w:ascii="Liberation Serif" w:eastAsia="Liberation Serif" w:hAnsi="Liberation Serif" w:cs="Liberation Serif"/>
          <w:color w:val="000000"/>
          <w:sz w:val="24"/>
          <w:szCs w:val="24"/>
          <w:shd w:val="clear" w:color="auto" w:fill="FFFFFF"/>
        </w:rPr>
        <w:t xml:space="preserve"> КОСГУ 172 «Доходы от выбытия активов» составляют 203 685 621,57 руб. - суммы изменений показателей текущего года (счет 120433000) по результатам произведенных операций с ОЦИ (202 674 877,40 руб.), восстановление материальных запасов с </w:t>
      </w:r>
      <w:proofErr w:type="spellStart"/>
      <w:r>
        <w:rPr>
          <w:rFonts w:ascii="Liberation Serif" w:eastAsia="Liberation Serif" w:hAnsi="Liberation Serif" w:cs="Liberation Serif"/>
          <w:color w:val="000000"/>
          <w:sz w:val="24"/>
          <w:szCs w:val="24"/>
          <w:shd w:val="clear" w:color="auto" w:fill="FFFFFF"/>
        </w:rPr>
        <w:t>забалансового</w:t>
      </w:r>
      <w:proofErr w:type="spellEnd"/>
      <w:r>
        <w:rPr>
          <w:rFonts w:ascii="Liberation Serif" w:eastAsia="Liberation Serif" w:hAnsi="Liberation Serif" w:cs="Liberation Serif"/>
          <w:color w:val="000000"/>
          <w:sz w:val="24"/>
          <w:szCs w:val="24"/>
          <w:shd w:val="clear" w:color="auto" w:fill="FFFFFF"/>
        </w:rPr>
        <w:t xml:space="preserve"> счета 09 для дальнейшей безвозмездной передачи (124 835,10,00 руб.), восстановление основных средств с </w:t>
      </w:r>
      <w:proofErr w:type="spellStart"/>
      <w:r>
        <w:rPr>
          <w:rFonts w:ascii="Liberation Serif" w:eastAsia="Liberation Serif" w:hAnsi="Liberation Serif" w:cs="Liberation Serif"/>
          <w:color w:val="000000"/>
          <w:sz w:val="24"/>
          <w:szCs w:val="24"/>
          <w:shd w:val="clear" w:color="auto" w:fill="FFFFFF"/>
        </w:rPr>
        <w:t>забалансового</w:t>
      </w:r>
      <w:proofErr w:type="spellEnd"/>
      <w:r>
        <w:rPr>
          <w:rFonts w:ascii="Liberation Serif" w:eastAsia="Liberation Serif" w:hAnsi="Liberation Serif" w:cs="Liberation Serif"/>
          <w:color w:val="000000"/>
          <w:sz w:val="24"/>
          <w:szCs w:val="24"/>
          <w:shd w:val="clear" w:color="auto" w:fill="FFFFFF"/>
        </w:rPr>
        <w:t xml:space="preserve"> счета 21 для дальнейшей безвозмездной передачи (885 909,07 руб.).</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shd w:val="clear" w:color="auto" w:fill="FFFFFF"/>
        </w:rPr>
        <w:t>КОСГУ 180 «Прочие доходы» составляют 1 752 660,10 руб. - признание доходов текущего финансового года от полученного безвозмездно права пользования активом по операционной аренде.</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xml:space="preserve">КОСГУ 190 "Безвозмездные </w:t>
      </w:r>
      <w:proofErr w:type="spellStart"/>
      <w:r>
        <w:rPr>
          <w:rFonts w:ascii="Liberation Serif" w:eastAsia="Liberation Serif" w:hAnsi="Liberation Serif" w:cs="Liberation Serif"/>
          <w:color w:val="000000"/>
          <w:sz w:val="24"/>
          <w:szCs w:val="24"/>
        </w:rPr>
        <w:t>неденежные</w:t>
      </w:r>
      <w:proofErr w:type="spellEnd"/>
      <w:r>
        <w:rPr>
          <w:rFonts w:ascii="Liberation Serif" w:eastAsia="Liberation Serif" w:hAnsi="Liberation Serif" w:cs="Liberation Serif"/>
          <w:color w:val="000000"/>
          <w:sz w:val="24"/>
          <w:szCs w:val="24"/>
        </w:rPr>
        <w:t xml:space="preserve"> поступления в сектор государственного управления" составляют 1 179 139,27 руб., в том числе безвозмездное поступление неисключительного права пользования от Министерства цифрового развития Смоленской области (363 480 руб. - код 191),  безвозмездное получение бланков строгой отчетности от Министерства труда и социальной защиты РФ и Министерства ЧАЭС (1 237,64 руб. - код 191), безвозмездное поступление материальных запасов от бюджетного учреждения другого ведомства (83 700,00 руб. - код 191), безвозмездное поступление основных средств от бюджетного учреждения другого ведомства (598 800,00 руб. - код 195), безвозмездное поступление основных средств от бюджетного учреждения внутри ведомства (44 291,63 руб. - код 195), безвозмездное поступление основных средств от АНО "Центр помощи "Горизонт" (87 630,00 руб. </w:t>
      </w:r>
      <w:r>
        <w:rPr>
          <w:rFonts w:ascii="Liberation Serif" w:eastAsia="Liberation Serif" w:hAnsi="Liberation Serif" w:cs="Liberation Serif"/>
          <w:color w:val="000000"/>
          <w:sz w:val="24"/>
          <w:szCs w:val="24"/>
          <w:shd w:val="clear" w:color="auto" w:fill="FFFFFF"/>
        </w:rPr>
        <w:t>- код 196).</w:t>
      </w:r>
    </w:p>
    <w:p w:rsidR="008F6E6D" w:rsidRPr="00F4311D" w:rsidRDefault="00ED29CE" w:rsidP="00F4311D">
      <w:pPr>
        <w:ind w:firstLine="709"/>
        <w:jc w:val="both"/>
        <w:rPr>
          <w:b/>
          <w:color w:val="000000"/>
        </w:rPr>
      </w:pPr>
      <w:r w:rsidRPr="00F4311D">
        <w:rPr>
          <w:rFonts w:ascii="Liberation Serif" w:eastAsia="Liberation Serif" w:hAnsi="Liberation Serif" w:cs="Liberation Serif"/>
          <w:b/>
          <w:color w:val="0A0A0A"/>
          <w:sz w:val="24"/>
          <w:szCs w:val="24"/>
          <w:shd w:val="clear" w:color="auto" w:fill="FFFFFF"/>
        </w:rPr>
        <w:t>Расходы:</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200 «Расходы» отражаются произведенные расходы главного распорядителя бюджетных средств. Расхождение фактических расходов от кассовых объясняется следующим: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211: кассовый расход – 304 140 187,45 руб., фактический расход – 304 085 511,28 руб.,  резерв по предстоящим отпускам (разница между сформированным резервом на 2026 год и израсходованным </w:t>
      </w:r>
      <w:r w:rsidR="00F4311D">
        <w:rPr>
          <w:rFonts w:ascii="Liberation Serif" w:eastAsia="Liberation Serif" w:hAnsi="Liberation Serif" w:cs="Liberation Serif"/>
          <w:color w:val="0A0A0A"/>
          <w:sz w:val="24"/>
          <w:szCs w:val="24"/>
          <w:shd w:val="clear" w:color="auto" w:fill="FFFFFF"/>
        </w:rPr>
        <w:t>р</w:t>
      </w:r>
      <w:r>
        <w:rPr>
          <w:rFonts w:ascii="Liberation Serif" w:eastAsia="Liberation Serif" w:hAnsi="Liberation Serif" w:cs="Liberation Serif"/>
          <w:color w:val="0A0A0A"/>
          <w:sz w:val="24"/>
          <w:szCs w:val="24"/>
          <w:shd w:val="clear" w:color="auto" w:fill="FFFFFF"/>
        </w:rPr>
        <w:t>езервом за 2025 год) - (-)104927,11 руб., разница кредиторской задолженности между остатками на 01.01.2026 и 01.01.2025 - 0 руб., начислены расходы будущих периодов по отпускным, предоставленным в отчетном году, но относящимся к следующему году –  26 026,10 руб., увеличены расходы на сумму переданного резерва на 24 224,84 рублей по предстоящим отпускам от СОГКУ «Центр поддержки участников специальной военной операции и членов их семей» в СОГБУ «Смоленский комплексный центр социального обслуживания населения».</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212: кассовый расход – 87 548,41 руб., фактический расход – 87 548,41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213: кассовый расход – 90 802 640,70 руб., фактический расход – 90 863 955,74 руб., разница кредиторской задолженности между остатками на 01.01.2026 и 01.01.2025 – </w:t>
      </w:r>
      <w:r w:rsidR="00F4311D">
        <w:rPr>
          <w:rFonts w:ascii="Liberation Serif" w:eastAsia="Liberation Serif" w:hAnsi="Liberation Serif" w:cs="Liberation Serif"/>
          <w:color w:val="0A0A0A"/>
          <w:sz w:val="24"/>
          <w:szCs w:val="24"/>
          <w:shd w:val="clear" w:color="auto" w:fill="FFFFFF"/>
        </w:rPr>
        <w:t xml:space="preserve">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85 776,65 руб.,</w:t>
      </w:r>
      <w:r w:rsidR="00F4311D">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резерв</w:t>
      </w:r>
      <w:r w:rsidR="00F4311D">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по</w:t>
      </w:r>
      <w:r w:rsidR="00F4311D">
        <w:rPr>
          <w:rFonts w:ascii="Liberation Serif" w:eastAsia="Liberation Serif" w:hAnsi="Liberation Serif" w:cs="Liberation Serif"/>
          <w:color w:val="0A0A0A"/>
          <w:sz w:val="24"/>
          <w:szCs w:val="24"/>
          <w:shd w:val="clear" w:color="auto" w:fill="FFFFFF"/>
        </w:rPr>
        <w:t xml:space="preserve"> предстоящим отпускам </w:t>
      </w:r>
      <w:r>
        <w:rPr>
          <w:rFonts w:ascii="Liberation Serif" w:eastAsia="Liberation Serif" w:hAnsi="Liberation Serif" w:cs="Liberation Serif"/>
          <w:color w:val="0A0A0A"/>
          <w:sz w:val="24"/>
          <w:szCs w:val="24"/>
          <w:shd w:val="clear" w:color="auto" w:fill="FFFFFF"/>
        </w:rPr>
        <w:t>(разница</w:t>
      </w:r>
      <w:r w:rsidR="00F4311D">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между</w:t>
      </w:r>
      <w:r w:rsidR="00F4311D">
        <w:rPr>
          <w:rFonts w:ascii="Liberation Serif" w:eastAsia="Liberation Serif" w:hAnsi="Liberation Serif" w:cs="Liberation Serif"/>
          <w:color w:val="0A0A0A"/>
          <w:sz w:val="24"/>
          <w:szCs w:val="24"/>
          <w:shd w:val="clear" w:color="auto" w:fill="FFFFFF"/>
        </w:rPr>
        <w:t xml:space="preserve"> с</w:t>
      </w:r>
      <w:r>
        <w:rPr>
          <w:rFonts w:ascii="Liberation Serif" w:eastAsia="Liberation Serif" w:hAnsi="Liberation Serif" w:cs="Liberation Serif"/>
          <w:color w:val="0A0A0A"/>
          <w:sz w:val="24"/>
          <w:szCs w:val="24"/>
          <w:shd w:val="clear" w:color="auto" w:fill="FFFFFF"/>
        </w:rPr>
        <w:t>формированным</w:t>
      </w:r>
      <w:r w:rsidR="00F4311D">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резервом на 2026 год и израсходованным резервом за 2025 год) – (-)31 777,56 рублей, увеличены расходы на сумму переданного резерва на 7315,95 рублей по предстоящим отпускам от СОГКУ «Центр поддержки участников специальной военной операции и членов их семей» в СОГБУ «Смоленский комплексный центр социального обслуживания населения».</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221: кассовый расход – 11 256 149,84 руб., разница дебиторской задолженности между остатками на 01.01.2026 и 01.01.2025 – (-) 65 593,32 руб., разница кредиторской задолженности между остатками на 01.01.2026 и 01.01.2025 – (-)19759,07 руб., разница остатков по денежным документам в кассе на 01.01.2026 и на 01.01.2025 – (-)23000,00 руб. Фактический расход 11 324 984,09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222: кассовый расход – 604 500,00 руб., равен фактическому расходу.</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lastRenderedPageBreak/>
        <w:t xml:space="preserve">КОСГУ 223: кассовый расход – 4 218 238,54 руб., разница дебиторской задолженности между остатками на 01.01.2026 и 01.01.2025 – - 8486,28 руб., разница кредиторской задолженности между остатками на 01.01.2026 и 01.01.2025 – 15023,02 руб., Фактический расход – 4 241 747,84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224: кассовый расход – 5 198 260,92 руб. Разница дебиторской задолженности между остатками на 01.01.2026 и 01.01.2025 – 13 952,68 руб., разница кредиторской задолженности между остатками на 01.01.2026 и 01.01.2025 </w:t>
      </w:r>
      <w:r w:rsidR="0070191B">
        <w:rPr>
          <w:rFonts w:ascii="Liberation Serif" w:eastAsia="Liberation Serif" w:hAnsi="Liberation Serif" w:cs="Liberation Serif"/>
          <w:color w:val="0A0A0A"/>
          <w:sz w:val="24"/>
          <w:szCs w:val="24"/>
          <w:shd w:val="clear" w:color="auto" w:fill="FFFFFF"/>
        </w:rPr>
        <w:t>–</w:t>
      </w:r>
      <w:r w:rsidR="0070191B">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 xml:space="preserve">- 45 338,28 руб., начислена амортизация по безвозмездному праву пользования – 1 752 660,10 руб. Фактический расход – </w:t>
      </w:r>
      <w:r w:rsidR="0070191B">
        <w:rPr>
          <w:rFonts w:ascii="Liberation Serif" w:eastAsia="Liberation Serif" w:hAnsi="Liberation Serif" w:cs="Liberation Serif"/>
          <w:color w:val="0A0A0A"/>
          <w:sz w:val="24"/>
          <w:szCs w:val="24"/>
          <w:shd w:val="clear" w:color="auto" w:fill="FFFFFF"/>
        </w:rPr>
        <w:t xml:space="preserve">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 xml:space="preserve">6 891 630,06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225: кассовый расход – 2 699 107,03 руб., разница кредиторской задолженности между остатками на 01.01.2026 и 01.01.2025 - 11 894,80 руб., фактический расход – 2 711 001,83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226: кассовый расход – 39 961 054,51 руб., разница кредиторской задолженности между остатками на 01.01.2026 и 01.01.2025 – 644 445,06 руб. Отнесено на расходы текущего года с расходов будущих периодов 103 155,62, начислена амортизация на расходы текущего года – 98600,0 руб., переведено на ОС – 707 145,31 руб., приобретены права пользования программным обеспечением – 3 798 354,0 руб., отнесено на расходы будущих периодов – 654 869,79 руб., отнесено в доход бюджета 82344,50.  Фактический расход – 35 564 541,59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227: кассовый расход – 43 228,45 руб., перечислено в доход бюджета 1272,22 руб., отнесено на расходы будущих периодов – 14 949,01 руб</w:t>
      </w:r>
      <w:r w:rsidR="0070191B">
        <w:rPr>
          <w:rFonts w:ascii="Liberation Serif" w:eastAsia="Liberation Serif" w:hAnsi="Liberation Serif" w:cs="Liberation Serif"/>
          <w:color w:val="0A0A0A"/>
          <w:sz w:val="24"/>
          <w:szCs w:val="24"/>
          <w:shd w:val="clear" w:color="auto" w:fill="FFFFFF"/>
        </w:rPr>
        <w:t>.</w:t>
      </w:r>
      <w:r>
        <w:rPr>
          <w:rFonts w:ascii="Liberation Serif" w:eastAsia="Liberation Serif" w:hAnsi="Liberation Serif" w:cs="Liberation Serif"/>
          <w:color w:val="0A0A0A"/>
          <w:sz w:val="24"/>
          <w:szCs w:val="24"/>
          <w:shd w:val="clear" w:color="auto" w:fill="FFFFFF"/>
        </w:rPr>
        <w:t xml:space="preserve">, переданы РБП от СОГКУ «Центр поддержки участников специальной военной операции и членов их семей» в СОГБУ «Смоленский комплексный центр социального обслуживания населения» - 15 198,50 руб. Фактический расход – 41 706,74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228: кассовый расход - 116500,00, перевод на ОС - 16500,00 Фактический расход отсутствует.</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241: отражены перечисленные безвозмездно субсидии </w:t>
      </w:r>
      <w:r w:rsidR="0070191B">
        <w:rPr>
          <w:rFonts w:ascii="Liberation Serif" w:eastAsia="Liberation Serif" w:hAnsi="Liberation Serif" w:cs="Liberation Serif"/>
          <w:color w:val="0A0A0A"/>
          <w:sz w:val="24"/>
          <w:szCs w:val="24"/>
          <w:shd w:val="clear" w:color="auto" w:fill="FFFFFF"/>
        </w:rPr>
        <w:t xml:space="preserve">на выполнение государственного </w:t>
      </w:r>
      <w:r>
        <w:rPr>
          <w:rFonts w:ascii="Liberation Serif" w:eastAsia="Liberation Serif" w:hAnsi="Liberation Serif" w:cs="Liberation Serif"/>
          <w:color w:val="0A0A0A"/>
          <w:sz w:val="24"/>
          <w:szCs w:val="24"/>
          <w:shd w:val="clear" w:color="auto" w:fill="FFFFFF"/>
        </w:rPr>
        <w:t xml:space="preserve">задания и субсидии на иные цели бюджетным учреждениям на сумму </w:t>
      </w:r>
      <w:r w:rsidR="0070191B">
        <w:rPr>
          <w:rFonts w:ascii="Liberation Serif" w:eastAsia="Liberation Serif" w:hAnsi="Liberation Serif" w:cs="Liberation Serif"/>
          <w:color w:val="0A0A0A"/>
          <w:sz w:val="24"/>
          <w:szCs w:val="24"/>
          <w:shd w:val="clear" w:color="auto" w:fill="FFFFFF"/>
        </w:rPr>
        <w:t xml:space="preserve">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3 797 789 931,78 руб. (кассовый   расход). Перевод с сч.206 на счета 205, 209 – 12 381 642,85 руб., разрешенный к использованию остаток на сч.205 – 59 709 333,82 руб., безвозмездно передан</w:t>
      </w:r>
      <w:r w:rsidR="0070191B">
        <w:rPr>
          <w:rFonts w:ascii="Liberation Serif" w:eastAsia="Liberation Serif" w:hAnsi="Liberation Serif" w:cs="Liberation Serif"/>
          <w:color w:val="0A0A0A"/>
          <w:sz w:val="24"/>
          <w:szCs w:val="24"/>
          <w:shd w:val="clear" w:color="auto" w:fill="FFFFFF"/>
        </w:rPr>
        <w:t>о имущество 66 490,10 руб</w:t>
      </w:r>
      <w:r>
        <w:rPr>
          <w:rFonts w:ascii="Liberation Serif" w:eastAsia="Liberation Serif" w:hAnsi="Liberation Serif" w:cs="Liberation Serif"/>
          <w:color w:val="0A0A0A"/>
          <w:sz w:val="24"/>
          <w:szCs w:val="24"/>
          <w:shd w:val="clear" w:color="auto" w:fill="FFFFFF"/>
        </w:rPr>
        <w:t>. Фактический расход составил 3 845 184 112,85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244: кассовый расход отсутствовал, фактический расход – 3 070,54 руб. (расторгнуты договоры безвозмездного пользования имуществом 12 840,04, расходы будущих периодов списаны на расходы текущего года – 15 910,58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245: кассовый расход равен фактическому – 53700 107,76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246: отражено перечисление субсидии социально ориентированным некоммерческим организациям. Кассовый расход – 20 200 031,94 руб. Списано с расходов будущих периодов – 249 300,60 руб., начислены расходы по операционной аренде – 143</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074,73 руб.  Фактический расход – 20 592 407,27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24А: кассовый расход и фактический – 18 793 275,00 руб. (отражены субсидии юридическому лицу на возмещение затрат, связанных с обеспечением мероприятий по временному социально-бытовому обустройству лиц, прибывших в Смоленскую область с территории Украины, ДНР, ЛНР, Запорожских и Херсонских областей и находящихся в пунктах временного размещения).</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24В: кассовый расход составил 100 114 496,00 руб.</w:t>
      </w:r>
      <w:r w:rsidR="0070191B">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(отражены субсидии НКО на финансовое обеспечение затрат для приобретения подарков новорожденным и физическому лицу на возмещение затрат, связанных с обеспечением мероприятий по временному социально-бытовому обустройству лиц, прибывших в Смоленскую область с территории Украины, ДНР, ЛНР, Запорожских и Херсонских областей и находящихся в пунктах временного размещения). Разница дебиторской задолженности между остатками на 01.01.2026 и 01.01.2025 – (-)211 540,00 руб. Фактический расход – 100 326 035,31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251: отражено начисление произведенных расходов по перечисленным суммам субсидий, субвенций, трансфертов. Фактический расход - 1 652 715 551,09 руб. (кассовый расход – 1 655 894 093,39 руб.), перевод с 206 на 205 – 3 198 033,24 руб., отнесены на расходы текущего </w:t>
      </w:r>
      <w:r>
        <w:rPr>
          <w:rFonts w:ascii="Liberation Serif" w:eastAsia="Liberation Serif" w:hAnsi="Liberation Serif" w:cs="Liberation Serif"/>
          <w:color w:val="0A0A0A"/>
          <w:sz w:val="24"/>
          <w:szCs w:val="24"/>
          <w:shd w:val="clear" w:color="auto" w:fill="FFFFFF"/>
        </w:rPr>
        <w:lastRenderedPageBreak/>
        <w:t>года расходы будущих периодов – 49 066,20 руб., переданы бланки строгой отчетности – 1</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 xml:space="preserve">500,00 руб., 31 075,26 руб. – расторгнуты договоры безвозмездного пользования.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КОСГУ 254: в сумме 4 385,05 руб. безвозмездная передача имущества в МО "</w:t>
      </w:r>
      <w:proofErr w:type="spellStart"/>
      <w:r>
        <w:rPr>
          <w:rFonts w:ascii="Liberation Serif" w:eastAsia="Liberation Serif" w:hAnsi="Liberation Serif" w:cs="Liberation Serif"/>
          <w:color w:val="0A0A0A"/>
          <w:sz w:val="24"/>
          <w:szCs w:val="24"/>
          <w:shd w:val="clear" w:color="auto" w:fill="FFFFFF"/>
        </w:rPr>
        <w:t>Починковский</w:t>
      </w:r>
      <w:proofErr w:type="spellEnd"/>
      <w:r>
        <w:rPr>
          <w:rFonts w:ascii="Liberation Serif" w:eastAsia="Liberation Serif" w:hAnsi="Liberation Serif" w:cs="Liberation Serif"/>
          <w:color w:val="0A0A0A"/>
          <w:sz w:val="24"/>
          <w:szCs w:val="24"/>
          <w:shd w:val="clear" w:color="auto" w:fill="FFFFFF"/>
        </w:rPr>
        <w:t xml:space="preserve"> район" (остаточная стоимость).</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262: отражено начисление произведенных расходов по пособиям социальной помощи населению. Кассовый расход – 5 960 273 639,27 руб., разница дебиторской задолженности между остатками на 01.01.2026 и 01.01.2025 – (-)32938684,51 руб., разница дебиторской задолженности между остатками на 01.01.2026 и 01.01.2025 по счету 20936 –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 xml:space="preserve">3 541 996,03 руб.,   возврат   в   доход   бюджета   – 2 856 543,10 руб.  Начислены доходы –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1 753 868,12 руб.  Фактический расход – 5 988 567 652,77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263: отражено начисление произведенных компенсационных выплат населению. Кассовый расход – 1 744 571 087,62 руб., разница дебиторской задолженности между остатками на 01.01.2026 и 01.01.2025 – (-)6508809,44 руб., возврат в доход бюджета – 3 127 394,22 руб. Начислены доходы – 87 590,67 руб. Начислен резерв предстоящих расходов – 3 385 709,00 руб. (полученные, но не оплаченные денежные документы (путевки). Фактический расход –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 xml:space="preserve">1 744 654 284,51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264: отражено начисление доплаты к пенсии ГГС. Кассовый расход –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144 058 413,41руб., возврат в доход бюджета – 23 668,45 руб., начислены доходы – 47 943,22 руб.</w:t>
      </w:r>
      <w:r w:rsidR="0070191B">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Фактический расход – 144 082 688,18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266: кассовый расход – 8 478 718,99 руб., разница дебиторской задолженности между остатками на 01.01.2026 и 01.01.2025 – (-)22667,56 руб., возвращено в доход бюджета 32371,37</w:t>
      </w:r>
      <w:r w:rsidR="0070191B">
        <w:rPr>
          <w:rFonts w:ascii="Liberation Serif" w:eastAsia="Liberation Serif" w:hAnsi="Liberation Serif" w:cs="Liberation Serif"/>
          <w:color w:val="0A0A0A"/>
          <w:sz w:val="24"/>
          <w:szCs w:val="24"/>
          <w:shd w:val="clear" w:color="auto" w:fill="FFFFFF"/>
        </w:rPr>
        <w:t xml:space="preserve"> руб.</w:t>
      </w:r>
      <w:r>
        <w:rPr>
          <w:rFonts w:ascii="Liberation Serif" w:eastAsia="Liberation Serif" w:hAnsi="Liberation Serif" w:cs="Liberation Serif"/>
          <w:color w:val="0A0A0A"/>
          <w:sz w:val="24"/>
          <w:szCs w:val="24"/>
          <w:shd w:val="clear" w:color="auto" w:fill="FFFFFF"/>
        </w:rPr>
        <w:t>, фактический расход – 8 469 015,18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271: отражена сумма начисленной амортизации и списанных основных средств стоимостью до 10 тыс. руб. включительно. Фактический расход – 3 957 775,58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272: отражена сумма списанных материальных запасов на нужды учреждения, а также пришедших в негодность предметов мягкого инвентаря. Фактический расход –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12 783 867,33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КОСГУ 281: перечислена субсидия на капвложения бюджетным учреждениям - кассовый расход 25 522 478,96 руб., отражена безвозмездная передача имущества по остаточной стоимости - 1 690 706,79 руб., фактический расход – 27 213 185,75 руб. </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КОСГУ 290: кассовый расход – 199 683 860,00 руб.,   разница кредиторской задолженности между остаткам</w:t>
      </w:r>
      <w:r w:rsidR="00D90A09">
        <w:rPr>
          <w:rFonts w:ascii="Liberation Serif" w:eastAsia="Liberation Serif" w:hAnsi="Liberation Serif" w:cs="Liberation Serif"/>
          <w:color w:val="0A0A0A"/>
          <w:sz w:val="24"/>
          <w:szCs w:val="24"/>
          <w:shd w:val="clear" w:color="auto" w:fill="FFFFFF"/>
        </w:rPr>
        <w:t xml:space="preserve">и на 01.01.2026 и 01.01.2025 – </w:t>
      </w:r>
      <w:r>
        <w:rPr>
          <w:rFonts w:ascii="Liberation Serif" w:eastAsia="Liberation Serif" w:hAnsi="Liberation Serif" w:cs="Liberation Serif"/>
          <w:color w:val="0A0A0A"/>
          <w:sz w:val="24"/>
          <w:szCs w:val="24"/>
          <w:shd w:val="clear" w:color="auto" w:fill="FFFFFF"/>
        </w:rPr>
        <w:t xml:space="preserve">(-)66914,00 руб., фактический расход – </w:t>
      </w:r>
      <w:r w:rsidR="00D90A09">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199 616 946,00 руб.</w:t>
      </w:r>
    </w:p>
    <w:p w:rsidR="008F6E6D" w:rsidRDefault="00ED29CE" w:rsidP="00F4311D">
      <w:pPr>
        <w:ind w:firstLine="709"/>
        <w:jc w:val="both"/>
        <w:rPr>
          <w:color w:val="000000"/>
        </w:rPr>
      </w:pPr>
      <w:r>
        <w:rPr>
          <w:rFonts w:ascii="Liberation Serif" w:eastAsia="Liberation Serif" w:hAnsi="Liberation Serif" w:cs="Liberation Serif"/>
          <w:color w:val="0A0A0A"/>
          <w:sz w:val="24"/>
          <w:szCs w:val="24"/>
          <w:shd w:val="clear" w:color="auto" w:fill="FFFFFF"/>
        </w:rPr>
        <w:t xml:space="preserve">  </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FF0004"/>
          <w:sz w:val="24"/>
          <w:szCs w:val="24"/>
        </w:rPr>
        <w:t>   </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D90A09">
      <w:pPr>
        <w:shd w:val="clear" w:color="auto" w:fill="FFFFFF"/>
        <w:jc w:val="center"/>
        <w:rPr>
          <w:color w:val="000000"/>
          <w:shd w:val="clear" w:color="auto" w:fill="FFFFFF"/>
        </w:rPr>
      </w:pPr>
      <w:r>
        <w:rPr>
          <w:rFonts w:ascii="Liberation Serif" w:eastAsia="Liberation Serif" w:hAnsi="Liberation Serif" w:cs="Liberation Serif"/>
          <w:b/>
          <w:color w:val="000000"/>
          <w:sz w:val="24"/>
          <w:szCs w:val="24"/>
        </w:rPr>
        <w:t>Раздел 5 «Прочие вопросы деятельности субъекта бюджетной отчетности»</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b/>
          <w:color w:val="080505"/>
          <w:sz w:val="24"/>
          <w:szCs w:val="24"/>
        </w:rPr>
        <w:t>Сведения об исполнении судебных решений по денежным обязательствам бюджета (ф.0503296):</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80505"/>
          <w:sz w:val="24"/>
          <w:szCs w:val="24"/>
          <w:shd w:val="clear" w:color="auto" w:fill="FFFFFF"/>
        </w:rPr>
        <w:t xml:space="preserve">В сведениях отражено исполнение судебных актов РФ по возмещению судебных издержек и расходов по исполнительным листам. </w:t>
      </w:r>
    </w:p>
    <w:p w:rsidR="008F6E6D" w:rsidRDefault="00ED29CE" w:rsidP="00F4311D">
      <w:pPr>
        <w:shd w:val="clear" w:color="auto" w:fill="FFFFFF"/>
        <w:ind w:firstLine="709"/>
        <w:jc w:val="both"/>
        <w:rPr>
          <w:color w:val="000000"/>
          <w:shd w:val="clear" w:color="auto" w:fill="FFFFFF"/>
        </w:rPr>
      </w:pPr>
      <w:r>
        <w:rPr>
          <w:rFonts w:ascii="DejaVu Sans" w:eastAsia="DejaVu Sans" w:hAnsi="DejaVu Sans" w:cs="DejaVu Sans"/>
          <w:color w:val="FF0004"/>
          <w:sz w:val="20"/>
          <w:szCs w:val="20"/>
        </w:rPr>
        <w:t> </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xml:space="preserve">Прочие вопросы деятельности субъекта бюджетной отчетности отражены в </w:t>
      </w:r>
      <w:r w:rsidR="00D90A0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b/>
          <w:color w:val="000000"/>
          <w:sz w:val="24"/>
          <w:szCs w:val="24"/>
        </w:rPr>
        <w:t>Таблице № 16.</w:t>
      </w:r>
    </w:p>
    <w:p w:rsidR="008F6E6D" w:rsidRDefault="00ED29CE" w:rsidP="00F4311D">
      <w:pPr>
        <w:shd w:val="clear" w:color="auto" w:fill="FFFFFF"/>
        <w:ind w:firstLine="709"/>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sidP="00F4311D">
      <w:pPr>
        <w:shd w:val="clear" w:color="auto" w:fill="FFFFFF"/>
        <w:ind w:firstLine="709"/>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Информация по безвозмездным </w:t>
      </w:r>
      <w:proofErr w:type="spellStart"/>
      <w:r>
        <w:rPr>
          <w:rFonts w:ascii="Liberation Serif" w:eastAsia="Liberation Serif" w:hAnsi="Liberation Serif" w:cs="Liberation Serif"/>
          <w:color w:val="000000"/>
          <w:sz w:val="24"/>
          <w:szCs w:val="24"/>
        </w:rPr>
        <w:t>неденежным</w:t>
      </w:r>
      <w:proofErr w:type="spellEnd"/>
      <w:r>
        <w:rPr>
          <w:rFonts w:ascii="Liberation Serif" w:eastAsia="Liberation Serif" w:hAnsi="Liberation Serif" w:cs="Liberation Serif"/>
          <w:color w:val="000000"/>
          <w:sz w:val="24"/>
          <w:szCs w:val="24"/>
        </w:rPr>
        <w:t xml:space="preserve"> поступлениям и передачам нефинансовых активов представлена в таблице:</w:t>
      </w:r>
    </w:p>
    <w:p w:rsidR="00D90A09" w:rsidRDefault="00D90A09" w:rsidP="00F4311D">
      <w:pPr>
        <w:shd w:val="clear" w:color="auto" w:fill="FFFFFF"/>
        <w:ind w:firstLine="709"/>
        <w:jc w:val="both"/>
        <w:rPr>
          <w:rFonts w:ascii="Liberation Serif" w:eastAsia="Liberation Serif" w:hAnsi="Liberation Serif" w:cs="Liberation Serif"/>
          <w:color w:val="000000"/>
          <w:sz w:val="24"/>
          <w:szCs w:val="24"/>
        </w:rPr>
      </w:pPr>
    </w:p>
    <w:p w:rsidR="00D90A09" w:rsidRDefault="00D90A09" w:rsidP="00F4311D">
      <w:pPr>
        <w:shd w:val="clear" w:color="auto" w:fill="FFFFFF"/>
        <w:ind w:firstLine="709"/>
        <w:jc w:val="both"/>
        <w:rPr>
          <w:rFonts w:ascii="Liberation Serif" w:eastAsia="Liberation Serif" w:hAnsi="Liberation Serif" w:cs="Liberation Serif"/>
          <w:color w:val="000000"/>
          <w:sz w:val="24"/>
          <w:szCs w:val="24"/>
        </w:rPr>
      </w:pPr>
    </w:p>
    <w:p w:rsidR="00D90A09" w:rsidRDefault="00D90A09" w:rsidP="00F4311D">
      <w:pPr>
        <w:shd w:val="clear" w:color="auto" w:fill="FFFFFF"/>
        <w:ind w:firstLine="709"/>
        <w:jc w:val="both"/>
        <w:rPr>
          <w:rFonts w:ascii="Liberation Serif" w:eastAsia="Liberation Serif" w:hAnsi="Liberation Serif" w:cs="Liberation Serif"/>
          <w:color w:val="000000"/>
          <w:sz w:val="24"/>
          <w:szCs w:val="24"/>
        </w:rPr>
      </w:pPr>
    </w:p>
    <w:p w:rsidR="00D90A09" w:rsidRDefault="00D90A09" w:rsidP="00F4311D">
      <w:pPr>
        <w:shd w:val="clear" w:color="auto" w:fill="FFFFFF"/>
        <w:ind w:firstLine="709"/>
        <w:jc w:val="both"/>
        <w:rPr>
          <w:color w:val="000000"/>
          <w:shd w:val="clear" w:color="auto" w:fill="FFFFFF"/>
        </w:rPr>
      </w:pPr>
    </w:p>
    <w:p w:rsidR="008F6E6D" w:rsidRDefault="00ED29CE">
      <w:pPr>
        <w:shd w:val="clear" w:color="auto" w:fill="FFFFFF"/>
        <w:ind w:firstLine="540"/>
        <w:jc w:val="both"/>
        <w:rPr>
          <w:color w:val="000000"/>
          <w:shd w:val="clear" w:color="auto" w:fill="FFFFFF"/>
        </w:rPr>
      </w:pPr>
      <w:r>
        <w:rPr>
          <w:rFonts w:ascii="Liberation Serif" w:eastAsia="Liberation Serif" w:hAnsi="Liberation Serif" w:cs="Liberation Serif"/>
          <w:b/>
          <w:color w:val="000000"/>
          <w:sz w:val="24"/>
          <w:szCs w:val="24"/>
        </w:rPr>
        <w:t> </w:t>
      </w:r>
    </w:p>
    <w:tbl>
      <w:tblPr>
        <w:tblW w:w="9435" w:type="dxa"/>
        <w:tblInd w:w="135" w:type="dxa"/>
        <w:tblBorders>
          <w:top w:val="nil"/>
          <w:left w:val="nil"/>
          <w:bottom w:val="nil"/>
          <w:right w:val="nil"/>
        </w:tblBorders>
        <w:tblCellMar>
          <w:left w:w="0" w:type="dxa"/>
          <w:right w:w="0" w:type="dxa"/>
        </w:tblCellMar>
        <w:tblLook w:val="04A0" w:firstRow="1" w:lastRow="0" w:firstColumn="1" w:lastColumn="0" w:noHBand="0" w:noVBand="1"/>
      </w:tblPr>
      <w:tblGrid>
        <w:gridCol w:w="1095"/>
        <w:gridCol w:w="396"/>
        <w:gridCol w:w="1125"/>
        <w:gridCol w:w="922"/>
        <w:gridCol w:w="827"/>
        <w:gridCol w:w="1394"/>
        <w:gridCol w:w="878"/>
        <w:gridCol w:w="890"/>
        <w:gridCol w:w="1115"/>
        <w:gridCol w:w="793"/>
      </w:tblGrid>
      <w:tr w:rsidR="008F6E6D">
        <w:tc>
          <w:tcPr>
            <w:tcW w:w="11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lastRenderedPageBreak/>
              <w:t>Наименование ГРБС</w:t>
            </w:r>
          </w:p>
        </w:tc>
        <w:tc>
          <w:tcPr>
            <w:tcW w:w="41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 п/п</w:t>
            </w:r>
          </w:p>
        </w:tc>
        <w:tc>
          <w:tcPr>
            <w:tcW w:w="1151"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Наименование контрагента (кто передает, получает)</w:t>
            </w:r>
          </w:p>
        </w:tc>
        <w:tc>
          <w:tcPr>
            <w:tcW w:w="939"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Ф.0503110 коды подвидов доходов,</w:t>
            </w:r>
          </w:p>
          <w:p w:rsidR="008F6E6D" w:rsidRDefault="00ED29CE">
            <w:pPr>
              <w:jc w:val="center"/>
              <w:rPr>
                <w:color w:val="000000"/>
              </w:rPr>
            </w:pP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14"/>
                <w:szCs w:val="14"/>
              </w:rPr>
              <w:t xml:space="preserve">коды видов расходов </w:t>
            </w:r>
          </w:p>
        </w:tc>
        <w:tc>
          <w:tcPr>
            <w:tcW w:w="886"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Сумма</w:t>
            </w:r>
          </w:p>
        </w:tc>
        <w:tc>
          <w:tcPr>
            <w:tcW w:w="1407"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Наименование контрагента (кому передает, от кого получает)</w:t>
            </w:r>
          </w:p>
        </w:tc>
        <w:tc>
          <w:tcPr>
            <w:tcW w:w="587"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Ф.0503110 (при передаче (получении) участниками бюджетного процесса коды подвидов доходов, указать коды подвидов расходов</w:t>
            </w:r>
          </w:p>
        </w:tc>
        <w:tc>
          <w:tcPr>
            <w:tcW w:w="961"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Сумма</w:t>
            </w:r>
          </w:p>
        </w:tc>
        <w:tc>
          <w:tcPr>
            <w:tcW w:w="1131"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Ф.0503710 (при передаче (получении) бюджетными (автономными) учреждениями процесса указать коды подвидов доходов, коды подвидов расходов</w:t>
            </w:r>
          </w:p>
        </w:tc>
        <w:tc>
          <w:tcPr>
            <w:tcW w:w="846"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8F6E6D" w:rsidRDefault="00ED29CE">
            <w:pPr>
              <w:jc w:val="center"/>
              <w:rPr>
                <w:color w:val="000000"/>
              </w:rPr>
            </w:pPr>
            <w:r>
              <w:rPr>
                <w:rFonts w:ascii="Liberation Serif" w:eastAsia="Liberation Serif" w:hAnsi="Liberation Serif" w:cs="Liberation Serif"/>
                <w:color w:val="000000"/>
                <w:sz w:val="14"/>
                <w:szCs w:val="14"/>
              </w:rPr>
              <w:t>Сумма</w:t>
            </w:r>
          </w:p>
        </w:tc>
      </w:tr>
      <w:tr w:rsidR="008F6E6D">
        <w:tc>
          <w:tcPr>
            <w:tcW w:w="1112" w:type="dxa"/>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Казенное учреждение Министерства</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193 (140110195)</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44 291,63</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Бюджетные учреждения Министерства (802)</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44 291,63</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2.</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СОГКУ «Центр социальных выплат, приема и обработки информации»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195 (14010195)</w:t>
            </w:r>
          </w:p>
          <w:p w:rsidR="008F6E6D" w:rsidRDefault="00ED29CE">
            <w:pPr>
              <w:rPr>
                <w:color w:val="000000"/>
              </w:rPr>
            </w:pPr>
            <w:r>
              <w:rPr>
                <w:rFonts w:ascii="Liberation Serif" w:eastAsia="Liberation Serif" w:hAnsi="Liberation Serif" w:cs="Liberation Serif"/>
                <w:color w:val="000000"/>
                <w:sz w:val="18"/>
                <w:szCs w:val="18"/>
              </w:rPr>
              <w:t xml:space="preserve">  </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598 800,00</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СОГАУ «ЦИТ» (804)</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598 800,00</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3.</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СОГКУ «Центр социальных выплат, приема и обработки информации»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195 (14010191)</w:t>
            </w:r>
          </w:p>
          <w:p w:rsidR="008F6E6D" w:rsidRDefault="00ED29CE">
            <w:pPr>
              <w:rPr>
                <w:color w:val="000000"/>
              </w:rPr>
            </w:pPr>
            <w:r>
              <w:rPr>
                <w:rFonts w:ascii="Liberation Serif" w:eastAsia="Liberation Serif" w:hAnsi="Liberation Serif" w:cs="Liberation Serif"/>
                <w:color w:val="000000"/>
                <w:sz w:val="18"/>
                <w:szCs w:val="18"/>
              </w:rPr>
              <w:t xml:space="preserve">  </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83 700,00</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СОГАУ «ЦИТ» (804)</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83 700,00</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4.</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195 (14010191)</w:t>
            </w:r>
          </w:p>
          <w:p w:rsidR="008F6E6D" w:rsidRDefault="00ED29CE">
            <w:pPr>
              <w:rPr>
                <w:color w:val="000000"/>
              </w:rPr>
            </w:pPr>
            <w:r>
              <w:rPr>
                <w:rFonts w:ascii="Liberation Serif" w:eastAsia="Liberation Serif" w:hAnsi="Liberation Serif" w:cs="Liberation Serif"/>
                <w:color w:val="000000"/>
                <w:sz w:val="18"/>
                <w:szCs w:val="18"/>
              </w:rPr>
              <w:t xml:space="preserve">  </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94 200,00</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СОГАУ «ЦИТ» (804)</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94 200,00</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5.</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Казенное учреждение Министерства</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803 (140120281)</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59 500,00</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Бюджетные учреждения Министерства (192)</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59 500,00</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6.</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803 (140120241)</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18 180,00</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Бюджетное учреждение Министерства (192)</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18 180,00</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7.</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805 (140120281)</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549 999,91</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ОГБАУ (195)</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549 999,91</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8.</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805 (140120241)</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48 310,10</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ОГБАУ (195)</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48 310,10</w:t>
            </w:r>
          </w:p>
        </w:tc>
      </w:tr>
      <w:tr w:rsidR="008F6E6D">
        <w:tc>
          <w:tcPr>
            <w:tcW w:w="1112" w:type="dxa"/>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Министерство социального развития Смоленской области</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9.</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Межрегиональное территориальное управление Федерального аген</w:t>
            </w:r>
            <w:r w:rsidR="00D90A09">
              <w:rPr>
                <w:rFonts w:ascii="Liberation Serif" w:eastAsia="Liberation Serif" w:hAnsi="Liberation Serif" w:cs="Liberation Serif"/>
                <w:color w:val="000000"/>
                <w:sz w:val="14"/>
                <w:szCs w:val="14"/>
              </w:rPr>
              <w:t>т</w:t>
            </w:r>
            <w:r>
              <w:rPr>
                <w:rFonts w:ascii="Liberation Serif" w:eastAsia="Liberation Serif" w:hAnsi="Liberation Serif" w:cs="Liberation Serif"/>
                <w:color w:val="000000"/>
                <w:sz w:val="14"/>
                <w:szCs w:val="14"/>
              </w:rPr>
              <w:t>ства по управлению государственным имуществом в Калужской, Брянской и Смоленской областях</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0,96</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10.</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МКУ "Автотранспортное учреждение Администрации МО "Шумячский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92 864,80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11.</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"Вяземский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0,30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12.</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Глинковский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137 041,10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13.</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"Дорогобужский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46 734,60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14.</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xml:space="preserve">Министерство социального развития </w:t>
            </w:r>
            <w:r>
              <w:rPr>
                <w:rFonts w:ascii="Liberation Serif" w:eastAsia="Liberation Serif" w:hAnsi="Liberation Serif" w:cs="Liberation Serif"/>
                <w:color w:val="000000"/>
                <w:sz w:val="14"/>
                <w:szCs w:val="14"/>
              </w:rPr>
              <w:lastRenderedPageBreak/>
              <w:t>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lastRenderedPageBreak/>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Ельнинский</w:t>
            </w:r>
            <w:proofErr w:type="spellEnd"/>
            <w:r>
              <w:rPr>
                <w:rFonts w:ascii="Liberation Serif" w:eastAsia="Liberation Serif" w:hAnsi="Liberation Serif" w:cs="Liberation Serif"/>
                <w:color w:val="000000"/>
                <w:sz w:val="14"/>
                <w:szCs w:val="14"/>
              </w:rPr>
              <w:t xml:space="preserve"> муниципальный округ" Смоленской области  </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422 988,80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15.</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Монастырщинский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5 027,36</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16.</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Новодугинский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0,91</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17.</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Руднянский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490 600,00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18.</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Темкинский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148 061,90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Угранский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56 851,80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20.</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Хиславичский</w:t>
            </w:r>
            <w:proofErr w:type="spellEnd"/>
            <w:r>
              <w:rPr>
                <w:rFonts w:ascii="Liberation Serif" w:eastAsia="Liberation Serif" w:hAnsi="Liberation Serif" w:cs="Liberation Serif"/>
                <w:color w:val="000000"/>
                <w:sz w:val="14"/>
                <w:szCs w:val="14"/>
              </w:rPr>
              <w:t xml:space="preserve"> район" Смоленской район</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238 241,40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21.</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"Холм-Жирковский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114 246,00</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r w:rsidR="008F6E6D">
        <w:tc>
          <w:tcPr>
            <w:tcW w:w="1112"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color w:val="000000"/>
              </w:rPr>
              <w:t xml:space="preserve"> </w:t>
            </w:r>
          </w:p>
        </w:tc>
        <w:tc>
          <w:tcPr>
            <w:tcW w:w="414"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22.</w:t>
            </w:r>
          </w:p>
        </w:tc>
        <w:tc>
          <w:tcPr>
            <w:tcW w:w="115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Министерство социального развития Смоленской области</w:t>
            </w:r>
          </w:p>
        </w:tc>
        <w:tc>
          <w:tcPr>
            <w:tcW w:w="939"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196 (140110186)</w:t>
            </w:r>
          </w:p>
        </w:tc>
        <w:tc>
          <w:tcPr>
            <w:tcW w:w="88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 </w:t>
            </w:r>
          </w:p>
        </w:tc>
        <w:tc>
          <w:tcPr>
            <w:tcW w:w="140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МО "</w:t>
            </w:r>
            <w:proofErr w:type="spellStart"/>
            <w:r>
              <w:rPr>
                <w:rFonts w:ascii="Liberation Serif" w:eastAsia="Liberation Serif" w:hAnsi="Liberation Serif" w:cs="Liberation Serif"/>
                <w:color w:val="000000"/>
                <w:sz w:val="14"/>
                <w:szCs w:val="14"/>
              </w:rPr>
              <w:t>Ярцевский</w:t>
            </w:r>
            <w:proofErr w:type="spellEnd"/>
            <w:r>
              <w:rPr>
                <w:rFonts w:ascii="Liberation Serif" w:eastAsia="Liberation Serif" w:hAnsi="Liberation Serif" w:cs="Liberation Serif"/>
                <w:color w:val="000000"/>
                <w:sz w:val="14"/>
                <w:szCs w:val="14"/>
              </w:rPr>
              <w:t xml:space="preserve"> район" Смоленской области</w:t>
            </w:r>
          </w:p>
        </w:tc>
        <w:tc>
          <w:tcPr>
            <w:tcW w:w="587"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96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jc w:val="right"/>
              <w:rPr>
                <w:color w:val="000000"/>
              </w:rPr>
            </w:pPr>
            <w:r>
              <w:rPr>
                <w:rFonts w:ascii="Liberation Serif" w:eastAsia="Liberation Serif" w:hAnsi="Liberation Serif" w:cs="Liberation Serif"/>
                <w:color w:val="000000"/>
                <w:sz w:val="14"/>
                <w:szCs w:val="14"/>
              </w:rPr>
              <w:t>0,05</w:t>
            </w:r>
          </w:p>
        </w:tc>
        <w:tc>
          <w:tcPr>
            <w:tcW w:w="1131"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c>
          <w:tcPr>
            <w:tcW w:w="846" w:type="dxa"/>
            <w:tcBorders>
              <w:top w:val="nil"/>
              <w:left w:val="nil"/>
              <w:bottom w:val="single" w:sz="8" w:space="0" w:color="000000"/>
              <w:right w:val="single" w:sz="8" w:space="0" w:color="000000"/>
            </w:tcBorders>
            <w:tcMar>
              <w:top w:w="0" w:type="dxa"/>
              <w:left w:w="0" w:type="dxa"/>
              <w:bottom w:w="0" w:type="dxa"/>
              <w:right w:w="108" w:type="dxa"/>
            </w:tcMar>
            <w:hideMark/>
          </w:tcPr>
          <w:p w:rsidR="008F6E6D" w:rsidRDefault="00ED29CE">
            <w:pPr>
              <w:rPr>
                <w:color w:val="000000"/>
              </w:rPr>
            </w:pPr>
            <w:r>
              <w:rPr>
                <w:rFonts w:ascii="Liberation Serif" w:eastAsia="Liberation Serif" w:hAnsi="Liberation Serif" w:cs="Liberation Serif"/>
                <w:color w:val="000000"/>
                <w:sz w:val="14"/>
                <w:szCs w:val="14"/>
              </w:rPr>
              <w:t> </w:t>
            </w:r>
          </w:p>
        </w:tc>
      </w:tr>
    </w:tbl>
    <w:p w:rsidR="008F6E6D" w:rsidRDefault="00ED29CE">
      <w:pPr>
        <w:shd w:val="clear" w:color="auto" w:fill="FFFFFF"/>
        <w:ind w:firstLine="540"/>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pPr>
        <w:shd w:val="clear" w:color="auto" w:fill="FFFFFF"/>
        <w:ind w:firstLine="540"/>
        <w:jc w:val="both"/>
        <w:rPr>
          <w:color w:val="000000"/>
          <w:shd w:val="clear" w:color="auto" w:fill="FFFFFF"/>
        </w:rPr>
      </w:pPr>
      <w:r>
        <w:rPr>
          <w:rFonts w:ascii="Liberation Serif" w:eastAsia="Liberation Serif" w:hAnsi="Liberation Serif" w:cs="Liberation Serif"/>
          <w:color w:val="000000"/>
          <w:sz w:val="24"/>
          <w:szCs w:val="24"/>
        </w:rPr>
        <w:t> </w:t>
      </w:r>
    </w:p>
    <w:p w:rsidR="008F6E6D" w:rsidRDefault="00ED29CE">
      <w:r>
        <w:t> </w:t>
      </w:r>
    </w:p>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570"/>
        <w:gridCol w:w="2040"/>
        <w:gridCol w:w="3770"/>
      </w:tblGrid>
      <w:tr w:rsidR="008F6E6D">
        <w:tc>
          <w:tcPr>
            <w:tcW w:w="3570" w:type="dxa"/>
            <w:tcMar>
              <w:top w:w="0" w:type="dxa"/>
              <w:left w:w="108" w:type="dxa"/>
              <w:bottom w:w="0" w:type="dxa"/>
              <w:right w:w="108" w:type="dxa"/>
            </w:tcMar>
            <w:vAlign w:val="center"/>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8F6E6D" w:rsidRDefault="008F6E6D"/>
        </w:tc>
        <w:tc>
          <w:tcPr>
            <w:tcW w:w="0" w:type="auto"/>
            <w:tcMar>
              <w:top w:w="0" w:type="dxa"/>
              <w:left w:w="108" w:type="dxa"/>
              <w:bottom w:w="0" w:type="dxa"/>
              <w:right w:w="108" w:type="dxa"/>
            </w:tcMar>
            <w:vAlign w:val="center"/>
            <w:hideMark/>
          </w:tcPr>
          <w:p w:rsidR="008F6E6D" w:rsidRDefault="00D90A09">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Т.С. Никифорова</w:t>
            </w:r>
          </w:p>
        </w:tc>
      </w:tr>
      <w:tr w:rsidR="008F6E6D">
        <w:trPr>
          <w:trHeight w:val="280"/>
        </w:trPr>
        <w:tc>
          <w:tcPr>
            <w:tcW w:w="3570" w:type="dxa"/>
            <w:noWrap/>
            <w:tcMar>
              <w:top w:w="0" w:type="dxa"/>
              <w:left w:w="108" w:type="dxa"/>
              <w:bottom w:w="0" w:type="dxa"/>
              <w:right w:w="108" w:type="dxa"/>
            </w:tcMar>
            <w:vAlign w:val="bottom"/>
            <w:hideMark/>
          </w:tcPr>
          <w:p w:rsidR="008F6E6D" w:rsidRDefault="008F6E6D">
            <w:pPr>
              <w:rPr>
                <w:sz w:val="24"/>
              </w:rPr>
            </w:pPr>
          </w:p>
        </w:tc>
        <w:tc>
          <w:tcPr>
            <w:tcW w:w="2040" w:type="dxa"/>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8F6E6D">
        <w:trPr>
          <w:trHeight w:val="281"/>
        </w:trPr>
        <w:tc>
          <w:tcPr>
            <w:tcW w:w="0" w:type="auto"/>
            <w:gridSpan w:val="3"/>
            <w:noWrap/>
            <w:tcMar>
              <w:top w:w="0" w:type="dxa"/>
              <w:left w:w="108" w:type="dxa"/>
              <w:bottom w:w="0" w:type="dxa"/>
              <w:right w:w="108" w:type="dxa"/>
            </w:tcMar>
            <w:vAlign w:val="bottom"/>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8F6E6D">
        <w:trPr>
          <w:trHeight w:val="281"/>
        </w:trPr>
        <w:tc>
          <w:tcPr>
            <w:tcW w:w="3570" w:type="dxa"/>
            <w:tcMar>
              <w:top w:w="0" w:type="dxa"/>
              <w:left w:w="108" w:type="dxa"/>
              <w:bottom w:w="0" w:type="dxa"/>
              <w:right w:w="108" w:type="dxa"/>
            </w:tcMar>
            <w:vAlign w:val="center"/>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8F6E6D" w:rsidRDefault="008F6E6D">
            <w:pPr>
              <w:rPr>
                <w:sz w:val="24"/>
              </w:rPr>
            </w:pPr>
          </w:p>
        </w:tc>
        <w:tc>
          <w:tcPr>
            <w:tcW w:w="0" w:type="auto"/>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Е.В. Денисова</w:t>
            </w:r>
          </w:p>
        </w:tc>
      </w:tr>
      <w:tr w:rsidR="008F6E6D">
        <w:trPr>
          <w:trHeight w:val="281"/>
        </w:trPr>
        <w:tc>
          <w:tcPr>
            <w:tcW w:w="3570" w:type="dxa"/>
            <w:tcMar>
              <w:top w:w="0" w:type="dxa"/>
              <w:left w:w="108" w:type="dxa"/>
              <w:bottom w:w="0" w:type="dxa"/>
              <w:right w:w="108" w:type="dxa"/>
            </w:tcMar>
            <w:vAlign w:val="center"/>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8F6E6D">
        <w:trPr>
          <w:trHeight w:val="281"/>
        </w:trPr>
        <w:tc>
          <w:tcPr>
            <w:tcW w:w="0" w:type="auto"/>
            <w:gridSpan w:val="3"/>
            <w:noWrap/>
            <w:tcMar>
              <w:top w:w="0" w:type="dxa"/>
              <w:left w:w="108" w:type="dxa"/>
              <w:bottom w:w="0" w:type="dxa"/>
              <w:right w:w="108" w:type="dxa"/>
            </w:tcMar>
            <w:vAlign w:val="bottom"/>
            <w:hideMark/>
          </w:tcPr>
          <w:p w:rsidR="008F6E6D" w:rsidRDefault="008F6E6D">
            <w:pPr>
              <w:rPr>
                <w:sz w:val="24"/>
              </w:rPr>
            </w:pPr>
          </w:p>
        </w:tc>
      </w:tr>
      <w:tr w:rsidR="008F6E6D">
        <w:trPr>
          <w:trHeight w:val="281"/>
        </w:trPr>
        <w:tc>
          <w:tcPr>
            <w:tcW w:w="3570" w:type="dxa"/>
            <w:tcMar>
              <w:top w:w="0" w:type="dxa"/>
              <w:left w:w="108" w:type="dxa"/>
              <w:bottom w:w="0" w:type="dxa"/>
              <w:right w:w="108" w:type="dxa"/>
            </w:tcMar>
            <w:vAlign w:val="center"/>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8F6E6D" w:rsidRDefault="008F6E6D">
            <w:pPr>
              <w:rPr>
                <w:sz w:val="24"/>
              </w:rPr>
            </w:pPr>
          </w:p>
        </w:tc>
        <w:tc>
          <w:tcPr>
            <w:tcW w:w="0" w:type="auto"/>
            <w:noWrap/>
            <w:tcMar>
              <w:top w:w="0" w:type="dxa"/>
              <w:left w:w="108" w:type="dxa"/>
              <w:bottom w:w="0" w:type="dxa"/>
              <w:right w:w="108" w:type="dxa"/>
            </w:tcMar>
            <w:vAlign w:val="bottom"/>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Е.Г. Артамонова</w:t>
            </w:r>
          </w:p>
        </w:tc>
      </w:tr>
      <w:tr w:rsidR="008F6E6D">
        <w:trPr>
          <w:trHeight w:val="281"/>
        </w:trPr>
        <w:tc>
          <w:tcPr>
            <w:tcW w:w="3570" w:type="dxa"/>
            <w:tcMar>
              <w:top w:w="0" w:type="dxa"/>
              <w:left w:w="108" w:type="dxa"/>
              <w:bottom w:w="0" w:type="dxa"/>
              <w:right w:w="108" w:type="dxa"/>
            </w:tcMar>
            <w:vAlign w:val="center"/>
            <w:hideMark/>
          </w:tcPr>
          <w:p w:rsidR="008F6E6D" w:rsidRDefault="00ED29CE">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8F6E6D" w:rsidRDefault="00ED29CE">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8F6E6D">
        <w:trPr>
          <w:trHeight w:val="449"/>
        </w:trPr>
        <w:tc>
          <w:tcPr>
            <w:tcW w:w="3570" w:type="dxa"/>
            <w:tcMar>
              <w:top w:w="0" w:type="dxa"/>
              <w:left w:w="108" w:type="dxa"/>
              <w:bottom w:w="0" w:type="dxa"/>
              <w:right w:w="108" w:type="dxa"/>
            </w:tcMar>
            <w:vAlign w:val="center"/>
            <w:hideMark/>
          </w:tcPr>
          <w:p w:rsidR="00D90A09" w:rsidRDefault="00D90A09">
            <w:pPr>
              <w:rPr>
                <w:rFonts w:ascii="Times New Roman" w:eastAsia="Times New Roman" w:hAnsi="Times New Roman" w:cs="Times New Roman"/>
                <w:sz w:val="20"/>
                <w:szCs w:val="20"/>
              </w:rPr>
            </w:pPr>
          </w:p>
          <w:p w:rsidR="008F6E6D" w:rsidRDefault="00ED29CE" w:rsidP="00D90A09">
            <w:pPr>
              <w:rPr>
                <w:rFonts w:ascii="Times New Roman" w:eastAsia="Times New Roman" w:hAnsi="Times New Roman" w:cs="Times New Roman"/>
                <w:sz w:val="24"/>
              </w:rPr>
            </w:pPr>
            <w:r>
              <w:rPr>
                <w:rFonts w:ascii="Times New Roman" w:eastAsia="Times New Roman" w:hAnsi="Times New Roman" w:cs="Times New Roman"/>
                <w:sz w:val="20"/>
                <w:szCs w:val="20"/>
              </w:rPr>
              <w:t>"</w:t>
            </w:r>
            <w:r w:rsidR="00D90A09">
              <w:rPr>
                <w:rFonts w:ascii="Times New Roman" w:eastAsia="Times New Roman" w:hAnsi="Times New Roman" w:cs="Times New Roman"/>
                <w:sz w:val="20"/>
                <w:szCs w:val="20"/>
              </w:rPr>
              <w:t>13</w:t>
            </w:r>
            <w:r>
              <w:rPr>
                <w:rFonts w:ascii="Times New Roman" w:eastAsia="Times New Roman" w:hAnsi="Times New Roman" w:cs="Times New Roman"/>
                <w:sz w:val="20"/>
                <w:szCs w:val="20"/>
              </w:rPr>
              <w:t>"  </w:t>
            </w:r>
            <w:r w:rsidR="00D90A09">
              <w:rPr>
                <w:rFonts w:ascii="Times New Roman" w:eastAsia="Times New Roman" w:hAnsi="Times New Roman" w:cs="Times New Roman"/>
                <w:sz w:val="20"/>
                <w:szCs w:val="20"/>
              </w:rPr>
              <w:t>февраля</w:t>
            </w:r>
            <w:r>
              <w:rPr>
                <w:rFonts w:ascii="Times New Roman" w:eastAsia="Times New Roman" w:hAnsi="Times New Roman" w:cs="Times New Roman"/>
                <w:sz w:val="20"/>
                <w:szCs w:val="20"/>
              </w:rPr>
              <w:t xml:space="preserve"> 20</w:t>
            </w:r>
            <w:r w:rsidR="00D90A09">
              <w:rPr>
                <w:rFonts w:ascii="Times New Roman" w:eastAsia="Times New Roman" w:hAnsi="Times New Roman" w:cs="Times New Roman"/>
                <w:sz w:val="20"/>
                <w:szCs w:val="20"/>
              </w:rPr>
              <w:t xml:space="preserve">26 </w:t>
            </w:r>
            <w:bookmarkStart w:id="0" w:name="_GoBack"/>
            <w:bookmarkEnd w:id="0"/>
            <w:r>
              <w:rPr>
                <w:rFonts w:ascii="Times New Roman" w:eastAsia="Times New Roman" w:hAnsi="Times New Roman" w:cs="Times New Roman"/>
                <w:sz w:val="20"/>
                <w:szCs w:val="20"/>
              </w:rPr>
              <w:t>г.</w:t>
            </w:r>
          </w:p>
        </w:tc>
        <w:tc>
          <w:tcPr>
            <w:tcW w:w="0" w:type="auto"/>
            <w:tcMar>
              <w:top w:w="0" w:type="dxa"/>
              <w:left w:w="108" w:type="dxa"/>
              <w:bottom w:w="0" w:type="dxa"/>
              <w:right w:w="108" w:type="dxa"/>
            </w:tcMar>
            <w:vAlign w:val="center"/>
            <w:hideMark/>
          </w:tcPr>
          <w:p w:rsidR="008F6E6D" w:rsidRDefault="008F6E6D">
            <w:pPr>
              <w:rPr>
                <w:sz w:val="24"/>
              </w:rPr>
            </w:pPr>
          </w:p>
        </w:tc>
        <w:tc>
          <w:tcPr>
            <w:tcW w:w="0" w:type="auto"/>
            <w:tcMar>
              <w:top w:w="0" w:type="dxa"/>
              <w:left w:w="108" w:type="dxa"/>
              <w:bottom w:w="0" w:type="dxa"/>
              <w:right w:w="108" w:type="dxa"/>
            </w:tcMar>
            <w:vAlign w:val="center"/>
            <w:hideMark/>
          </w:tcPr>
          <w:p w:rsidR="008F6E6D" w:rsidRDefault="008F6E6D">
            <w:pPr>
              <w:rPr>
                <w:sz w:val="24"/>
              </w:rPr>
            </w:pPr>
          </w:p>
        </w:tc>
      </w:tr>
    </w:tbl>
    <w:p w:rsidR="008F6E6D" w:rsidRDefault="00ED29CE">
      <w:r>
        <w:rPr>
          <w:rFonts w:ascii="Times New Roman" w:eastAsia="Times New Roman" w:hAnsi="Times New Roman" w:cs="Times New Roman"/>
          <w:sz w:val="24"/>
          <w:szCs w:val="24"/>
        </w:rPr>
        <w:t xml:space="preserve">        </w:t>
      </w:r>
    </w:p>
    <w:sectPr w:rsidR="008F6E6D" w:rsidSect="00ED29CE">
      <w:pgSz w:w="12240" w:h="15840"/>
      <w:pgMar w:top="567" w:right="1134"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jaVu San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E6D"/>
    <w:rsid w:val="0070191B"/>
    <w:rsid w:val="008F6E6D"/>
    <w:rsid w:val="00D90A09"/>
    <w:rsid w:val="00ED29CE"/>
    <w:rsid w:val="00F4311D"/>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2D3EB9-A6B0-4C07-B62B-DA704FF1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ED29CE"/>
    <w:rPr>
      <w:rFonts w:ascii="Segoe UI" w:hAnsi="Segoe UI" w:cs="Segoe UI"/>
      <w:sz w:val="18"/>
      <w:szCs w:val="18"/>
    </w:rPr>
  </w:style>
  <w:style w:type="character" w:customStyle="1" w:styleId="a6">
    <w:name w:val="Текст выноски Знак"/>
    <w:basedOn w:val="a0"/>
    <w:link w:val="a5"/>
    <w:uiPriority w:val="99"/>
    <w:semiHidden/>
    <w:rsid w:val="00ED29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2256215826029A5A04366EB488C0B7CAA4BC1F9759392AE2100EB3168280CD19DAB93930679C6E9EaDR8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7835</Words>
  <Characters>44662</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sks-app-server/www-data</dc:creator>
  <cp:lastModifiedBy>Елена Станиславовна Старостина</cp:lastModifiedBy>
  <cp:revision>3</cp:revision>
  <cp:lastPrinted>2026-02-12T10:56:00Z</cp:lastPrinted>
  <dcterms:created xsi:type="dcterms:W3CDTF">2026-02-12T11:21:00Z</dcterms:created>
  <dcterms:modified xsi:type="dcterms:W3CDTF">2026-02-12T11:24:00Z</dcterms:modified>
</cp:coreProperties>
</file>